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2" w:rsidRPr="009510C3" w:rsidRDefault="00D57C12" w:rsidP="00D57C12">
      <w:pPr>
        <w:jc w:val="center"/>
        <w:rPr>
          <w:rFonts w:ascii="Times New Roman" w:hAnsi="Times New Roman" w:cs="Times New Roman"/>
          <w:lang w:val="en-US"/>
        </w:rPr>
      </w:pPr>
    </w:p>
    <w:p w:rsidR="00EE2E98" w:rsidRPr="009510C3" w:rsidRDefault="00EE2E98" w:rsidP="00EE2E98">
      <w:pPr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kern w:val="24"/>
          <w:sz w:val="28"/>
          <w:szCs w:val="28"/>
        </w:rPr>
      </w:pPr>
    </w:p>
    <w:p w:rsidR="00EE2E98" w:rsidRPr="009510C3" w:rsidRDefault="00EE2E98" w:rsidP="00EE2E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</w:rPr>
      </w:pP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br/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 національний університет  імені Юрія </w:t>
      </w:r>
      <w:proofErr w:type="spellStart"/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Федьковича</w:t>
      </w:r>
      <w:proofErr w:type="spellEnd"/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 </w:t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Інститут фізико-технічних та комп’ютерних наук</w:t>
      </w:r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  <w:u w:val="single"/>
        </w:rPr>
        <w:t> </w:t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Кафедратермоелектрики та медичної фізики</w:t>
      </w:r>
    </w:p>
    <w:p w:rsidR="00EE2E98" w:rsidRPr="009510C3" w:rsidRDefault="00EE2E98" w:rsidP="00EE2E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</w:p>
    <w:p w:rsidR="003B34F6" w:rsidRPr="00370BBE" w:rsidRDefault="00EE2E98" w:rsidP="00370B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370BBE" w:rsidRPr="00370B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ПАТЕНТОЗНАВСТВО ТА ЗАХИСТ ІНТЕЛЕКТУАЛЬНОЇ ВЛАСНОСТІ</w:t>
      </w:r>
    </w:p>
    <w:p w:rsidR="00EE2E98" w:rsidRPr="009510C3" w:rsidRDefault="00EE2E98" w:rsidP="003B34F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вибіркова</w:t>
      </w:r>
      <w:proofErr w:type="spellEnd"/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</w:t>
      </w:r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9510C3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 чи вибіркова)</w:t>
      </w:r>
      <w:r w:rsidRPr="009510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EE2E98" w:rsidRPr="00370BBE" w:rsidRDefault="00EE2E98" w:rsidP="00EE2E98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9510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Освітньо-професійна програма</w:t>
      </w:r>
      <w:r w:rsidRPr="009510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  <w:u w:val="single"/>
        </w:rPr>
        <w:t xml:space="preserve">Прикладна фізика та </w:t>
      </w:r>
      <w:proofErr w:type="spellStart"/>
      <w:r w:rsidRPr="009510C3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  <w:u w:val="single"/>
        </w:rPr>
        <w:t>наноматеріали</w:t>
      </w:r>
      <w:proofErr w:type="spellEnd"/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510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  <w:u w:val="single"/>
        </w:rPr>
        <w:t xml:space="preserve">105 Прикладна фізика та </w:t>
      </w:r>
      <w:proofErr w:type="spellStart"/>
      <w:r w:rsidRPr="009510C3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  <w:u w:val="single"/>
        </w:rPr>
        <w:t>наноматеріали</w:t>
      </w:r>
      <w:proofErr w:type="spellEnd"/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510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  <w:u w:val="single"/>
        </w:rPr>
        <w:t>10 Природничі науки</w:t>
      </w:r>
      <w:r w:rsidRPr="009510C3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u w:val="single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510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                      </w:t>
      </w:r>
      <w:r w:rsidRPr="00370BB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перший (бакалаврський)</w:t>
      </w:r>
    </w:p>
    <w:p w:rsidR="00EE2E98" w:rsidRPr="009510C3" w:rsidRDefault="00370BBE" w:rsidP="00EE2E98">
      <w:pPr>
        <w:spacing w:after="0" w:line="240" w:lineRule="auto"/>
        <w:ind w:left="2832" w:firstLine="708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="00EE2E98" w:rsidRPr="009510C3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перший (бакалаврський)/другий (магістерсь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кий)/третій (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освітньо-науковий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))</w:t>
      </w:r>
    </w:p>
    <w:p w:rsidR="00EE2E98" w:rsidRPr="00370BBE" w:rsidRDefault="00EE2E98" w:rsidP="00EE2E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Інститут фізико-технічних та комп’ютерних наук</w:t>
      </w:r>
    </w:p>
    <w:p w:rsidR="00EE2E98" w:rsidRPr="009510C3" w:rsidRDefault="00EE2E98" w:rsidP="00EE2E98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510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9510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u w:val="single"/>
        </w:rPr>
        <w:t>українська</w:t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на яких мовах читається дисципліна)</w:t>
      </w:r>
    </w:p>
    <w:p w:rsidR="00EE2E98" w:rsidRPr="009510C3" w:rsidRDefault="00EE2E98" w:rsidP="00EE2E9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</w:t>
      </w:r>
      <w:r w:rsidR="00370BB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370BBE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</w:t>
      </w:r>
      <w:proofErr w:type="spellStart"/>
      <w:r w:rsidRPr="00370BBE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Микитюк</w:t>
      </w:r>
      <w:proofErr w:type="spellEnd"/>
      <w:r w:rsidRPr="00370BBE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Павло Дмитрович,</w:t>
      </w:r>
      <w:r w:rsidR="00370BBE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</w:t>
      </w:r>
      <w:r w:rsidRPr="00370BBE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</w:rPr>
        <w:t>асистент, кандидат фіз.-мат. наук</w:t>
      </w:r>
      <w:r w:rsidRPr="00370BBE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 __</w:t>
      </w:r>
      <w:r w:rsidRPr="00370BBE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9510C3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510C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викладача (</w:t>
      </w:r>
      <w:proofErr w:type="spellStart"/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-ів</w:t>
      </w:r>
      <w:proofErr w:type="spellEnd"/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)</w:t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5" w:history="1">
        <w:r w:rsidRPr="009510C3">
          <w:rPr>
            <w:rStyle w:val="a6"/>
            <w:rFonts w:ascii="Times New Roman" w:hAnsi="Times New Roman" w:cs="Times New Roman"/>
            <w:b/>
            <w:bCs/>
            <w:kern w:val="24"/>
            <w:sz w:val="24"/>
            <w:szCs w:val="24"/>
          </w:rPr>
          <w:t>http://ptcsi.chnu.edu.ua/teachers/%d0%bc%d0%b8%d0%ba%d0%b8%d1%82%d1%8e%d0%ba-%d0%bf%d0%b0%d0%b2%d0%bb%d0%be-%d0%b4%d0%bc%d0%b8%d1%82%d1%80%d0%be%d0%b2%d0%b8%d1%87/</w:t>
        </w:r>
      </w:hyperlink>
    </w:p>
    <w:p w:rsidR="00EE2E98" w:rsidRPr="009510C3" w:rsidRDefault="00EE2E98" w:rsidP="00EE2E9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E2E98" w:rsidRPr="00370BBE" w:rsidRDefault="00EE2E98" w:rsidP="00EE2E9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u w:val="single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Контактний тел.</w:t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370BBE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</w:rPr>
        <w:t>+38</w:t>
      </w:r>
      <w:r w:rsidRPr="00370BB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u w:val="single"/>
        </w:rPr>
        <w:t>050</w:t>
      </w:r>
      <w:r w:rsidRPr="00370BB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u w:val="single"/>
          <w:lang w:val="en-US"/>
        </w:rPr>
        <w:t> </w:t>
      </w:r>
      <w:r w:rsidRPr="00370BB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u w:val="single"/>
        </w:rPr>
        <w:t>3746886</w:t>
      </w:r>
    </w:p>
    <w:p w:rsidR="00EE2E98" w:rsidRPr="00370BBE" w:rsidRDefault="00EE2E98" w:rsidP="00EE2E9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370BB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E-</w:t>
      </w:r>
      <w:proofErr w:type="spellStart"/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mail</w:t>
      </w:r>
      <w:proofErr w:type="spellEnd"/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6" w:history="1">
        <w:r w:rsidRPr="00370BBE">
          <w:rPr>
            <w:rStyle w:val="a6"/>
            <w:rFonts w:ascii="Times New Roman" w:hAnsi="Times New Roman" w:cs="Times New Roman"/>
            <w:b/>
            <w:noProof/>
            <w:sz w:val="24"/>
            <w:szCs w:val="24"/>
            <w:lang w:eastAsia="uk-UA"/>
          </w:rPr>
          <w:t>p.mykytiuk@chnu.edu.ua</w:t>
        </w:r>
      </w:hyperlink>
    </w:p>
    <w:p w:rsidR="00EE2E98" w:rsidRPr="00370BBE" w:rsidRDefault="00EE2E98" w:rsidP="00EE2E9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70BB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proofErr w:type="spellStart"/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Moodle</w:t>
      </w:r>
      <w:proofErr w:type="spellEnd"/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8E7BD8" w:rsidRPr="00370BB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https://moodle.chnu.edu.ua/course/view.php?id=2323</w:t>
      </w:r>
    </w:p>
    <w:p w:rsidR="00C63B73" w:rsidRPr="00370BBE" w:rsidRDefault="00C63B73" w:rsidP="00EE2E9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</w:p>
    <w:p w:rsidR="00EE2E98" w:rsidRPr="00370BBE" w:rsidRDefault="00EE2E98" w:rsidP="00EE2E9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370BB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proofErr w:type="spellStart"/>
      <w:r w:rsidRPr="00370BBE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Онлайн</w:t>
      </w:r>
      <w:r w:rsidRPr="00370BBE">
        <w:rPr>
          <w:rFonts w:ascii="Times New Roman" w:hAnsi="Times New Roman" w:cs="Times New Roman"/>
          <w:color w:val="000000"/>
          <w:kern w:val="24"/>
          <w:sz w:val="24"/>
          <w:szCs w:val="24"/>
        </w:rPr>
        <w:t>-консультації</w:t>
      </w:r>
      <w:proofErr w:type="spellEnd"/>
      <w:r w:rsidR="005E6D61">
        <w:rPr>
          <w:rFonts w:ascii="Times New Roman" w:hAnsi="Times New Roman" w:cs="Times New Roman"/>
          <w:color w:val="000000"/>
          <w:kern w:val="24"/>
          <w:sz w:val="24"/>
          <w:szCs w:val="24"/>
        </w:rPr>
        <w:t>:</w:t>
      </w:r>
      <w:r w:rsidRPr="00370BB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четвер 17:00-18:20</w:t>
      </w:r>
    </w:p>
    <w:p w:rsidR="00EE2E98" w:rsidRPr="009510C3" w:rsidRDefault="00EE2E98" w:rsidP="00EE2E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EE2E98" w:rsidRPr="009510C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E2E98" w:rsidRPr="009510C3" w:rsidRDefault="00EE2E98" w:rsidP="00EE2E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Анотаціядисципліни (призначення навчальної дисципліни).</w:t>
      </w:r>
    </w:p>
    <w:p w:rsidR="00C51103" w:rsidRPr="009510C3" w:rsidRDefault="00C51103" w:rsidP="00EE2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510C3">
        <w:rPr>
          <w:rFonts w:ascii="Times New Roman" w:hAnsi="Times New Roman" w:cs="Times New Roman"/>
          <w:color w:val="000000"/>
          <w:kern w:val="24"/>
          <w:sz w:val="24"/>
          <w:szCs w:val="24"/>
        </w:rPr>
        <w:t>Навчальна дисципліна «</w:t>
      </w:r>
      <w:r w:rsidRPr="009510C3">
        <w:rPr>
          <w:rFonts w:ascii="Times New Roman" w:hAnsi="Times New Roman" w:cs="Times New Roman"/>
          <w:color w:val="000000"/>
          <w:sz w:val="24"/>
          <w:szCs w:val="24"/>
        </w:rPr>
        <w:t>Патентознавство та захист інтелектуальної власності</w:t>
      </w:r>
      <w:r w:rsidRPr="009510C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» спрямована на </w:t>
      </w:r>
      <w:r w:rsidR="00FA4684" w:rsidRPr="009510C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отримання студентами технічних спеціальностей знань і навиків з визначення об’єктів інтелектуальної власності, їх правового захисту та трансферу технологій у відповідності до вимог чинного законодавства України. </w:t>
      </w:r>
    </w:p>
    <w:p w:rsidR="00CA12CF" w:rsidRPr="009510C3" w:rsidRDefault="00EE2E98" w:rsidP="00FA4684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</w:t>
      </w:r>
      <w:r w:rsidR="005121A1"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="005121A1" w:rsidRPr="009510C3">
        <w:rPr>
          <w:rFonts w:ascii="Times New Roman" w:hAnsi="Times New Roman" w:cs="Times New Roman"/>
          <w:sz w:val="24"/>
          <w:szCs w:val="24"/>
        </w:rPr>
        <w:t xml:space="preserve">формування у студентів знань, уміння і навиків з патентознавства, які забезпечують їм кваліфіковану професійну діяльність в області захисту прав інтелектуальної власності та нових технічних результатів інженерних і наукових </w:t>
      </w:r>
      <w:r w:rsidR="00CA12CF" w:rsidRPr="009510C3">
        <w:rPr>
          <w:rFonts w:ascii="Times New Roman" w:hAnsi="Times New Roman" w:cs="Times New Roman"/>
          <w:szCs w:val="28"/>
        </w:rPr>
        <w:t>досліджень.</w:t>
      </w:r>
    </w:p>
    <w:p w:rsidR="00CA12CF" w:rsidRPr="009510C3" w:rsidRDefault="00EE2E98" w:rsidP="00FA468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Завдання – </w:t>
      </w:r>
      <w:r w:rsidR="00CA12CF" w:rsidRPr="009510C3">
        <w:rPr>
          <w:rFonts w:ascii="Times New Roman" w:hAnsi="Times New Roman" w:cs="Times New Roman"/>
          <w:szCs w:val="28"/>
        </w:rPr>
        <w:t>випливають з ролі дисципліни в системі підготовки студентів для практичної діяльності в області прикладної фізики. В курсі вивчаються відомості з основ патентознавства, які в подальшому поглиблюються і розвиваються в рамках спецкурсів, де загальні положення конкретизуються в спеціальних дисциплінах відповідно до областей та видів винахідництва, напрямків цільової підготовки студентів.</w:t>
      </w:r>
    </w:p>
    <w:p w:rsidR="005121A1" w:rsidRPr="009510C3" w:rsidRDefault="00EE2E98" w:rsidP="00EE2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4. </w:t>
      </w:r>
      <w:proofErr w:type="spellStart"/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5121A1" w:rsidRPr="009510C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Для ефективного засвоєння курсу студенти повинні засвоїти наступні курси: </w:t>
      </w:r>
      <w:r w:rsidR="00A9460B" w:rsidRPr="009510C3">
        <w:rPr>
          <w:rFonts w:ascii="Times New Roman" w:hAnsi="Times New Roman" w:cs="Times New Roman"/>
          <w:color w:val="000000"/>
          <w:kern w:val="24"/>
          <w:sz w:val="24"/>
          <w:szCs w:val="24"/>
        </w:rPr>
        <w:t>п</w:t>
      </w:r>
      <w:r w:rsidR="005121A1" w:rsidRPr="009510C3">
        <w:rPr>
          <w:rFonts w:ascii="Times New Roman" w:hAnsi="Times New Roman" w:cs="Times New Roman"/>
          <w:color w:val="000000"/>
          <w:sz w:val="24"/>
          <w:szCs w:val="24"/>
        </w:rPr>
        <w:t xml:space="preserve">рограмування та математичне моделювання, </w:t>
      </w:r>
      <w:r w:rsidR="00A9460B" w:rsidRPr="009510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21A1" w:rsidRPr="009510C3">
        <w:rPr>
          <w:rFonts w:ascii="Times New Roman" w:hAnsi="Times New Roman" w:cs="Times New Roman"/>
          <w:color w:val="000000"/>
          <w:sz w:val="24"/>
          <w:szCs w:val="24"/>
        </w:rPr>
        <w:t xml:space="preserve">снови електротехніки й радіоелектроніки, </w:t>
      </w:r>
      <w:r w:rsidR="00A9460B" w:rsidRPr="009510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21A1" w:rsidRPr="009510C3">
        <w:rPr>
          <w:rFonts w:ascii="Times New Roman" w:hAnsi="Times New Roman" w:cs="Times New Roman"/>
          <w:color w:val="000000"/>
          <w:sz w:val="24"/>
          <w:szCs w:val="24"/>
        </w:rPr>
        <w:t xml:space="preserve">снови конструювання, </w:t>
      </w:r>
      <w:r w:rsidR="00A9460B" w:rsidRPr="009510C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121A1" w:rsidRPr="009510C3">
        <w:rPr>
          <w:rFonts w:ascii="Times New Roman" w:hAnsi="Times New Roman" w:cs="Times New Roman"/>
          <w:color w:val="000000"/>
          <w:sz w:val="24"/>
          <w:szCs w:val="24"/>
        </w:rPr>
        <w:t xml:space="preserve">атематичні моделі у прикладній фізиці, </w:t>
      </w:r>
      <w:r w:rsidR="00A9460B" w:rsidRPr="009510C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121A1" w:rsidRPr="009510C3">
        <w:rPr>
          <w:rFonts w:ascii="Times New Roman" w:hAnsi="Times New Roman" w:cs="Times New Roman"/>
          <w:color w:val="000000"/>
          <w:sz w:val="24"/>
          <w:szCs w:val="24"/>
        </w:rPr>
        <w:t>ехніка фізичного експерименту.</w:t>
      </w:r>
    </w:p>
    <w:p w:rsidR="00302EAB" w:rsidRPr="009510C3" w:rsidRDefault="00EE2E98" w:rsidP="00302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 Результати навчання</w:t>
      </w:r>
      <w:r w:rsidR="00302EAB" w:rsidRPr="009510C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В результаті вивчення навчальної дисципліни студент повинен: </w:t>
      </w:r>
    </w:p>
    <w:p w:rsidR="00302EAB" w:rsidRPr="009510C3" w:rsidRDefault="00155CFE" w:rsidP="00302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-</w:t>
      </w:r>
      <w:r w:rsidR="00EE2E98"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знати:</w:t>
      </w:r>
      <w:r w:rsidR="00302EAB" w:rsidRPr="009510C3">
        <w:rPr>
          <w:rFonts w:ascii="Times New Roman" w:hAnsi="Times New Roman" w:cs="Times New Roman"/>
          <w:sz w:val="24"/>
          <w:szCs w:val="24"/>
        </w:rPr>
        <w:t>основні положення патентного законодавства. Вимоги і правила оформлення матеріалів заявки на патентування пристрою, матеріалу, способу. Особливості патентування винаходів в іноземних державах:</w:t>
      </w:r>
    </w:p>
    <w:p w:rsidR="00302EAB" w:rsidRDefault="00155CFE" w:rsidP="00D6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- </w:t>
      </w:r>
      <w:r w:rsidR="00EE2E98"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вміти:</w:t>
      </w:r>
      <w:r w:rsidR="00302EAB" w:rsidRPr="009510C3">
        <w:rPr>
          <w:rFonts w:ascii="Times New Roman" w:hAnsi="Times New Roman" w:cs="Times New Roman"/>
          <w:sz w:val="24"/>
          <w:szCs w:val="24"/>
        </w:rPr>
        <w:t>практично здійснити патентний пошук, вибрати аналоги та прототип до винаходу, що заявляється. Оформити згідно вимог опис та формулу винаходу і супровідні документи заявки.</w:t>
      </w:r>
    </w:p>
    <w:p w:rsidR="002B3A92" w:rsidRDefault="002B3A92" w:rsidP="002B3A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AE7825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Компетентності за результатами вивчення курсу</w:t>
      </w:r>
    </w:p>
    <w:p w:rsidR="0074513F" w:rsidRDefault="0074513F" w:rsidP="005E6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825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Загальні компетентності</w:t>
      </w:r>
    </w:p>
    <w:p w:rsidR="0074513F" w:rsidRPr="00BC2939" w:rsidRDefault="0074513F" w:rsidP="0074513F">
      <w:pPr>
        <w:spacing w:after="0" w:line="240" w:lineRule="auto"/>
        <w:ind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C2939">
        <w:rPr>
          <w:rFonts w:ascii="Times New Roman" w:hAnsi="Times New Roman" w:cs="Times New Roman"/>
          <w:sz w:val="24"/>
          <w:szCs w:val="24"/>
        </w:rPr>
        <w:t>ЗК6. Здатність критично оцінювати й переосмислювати накопичений досвід (власний і чужий), аналізувати свою професійну й соціальну діяльність.</w:t>
      </w:r>
    </w:p>
    <w:p w:rsidR="0074513F" w:rsidRPr="00BC2939" w:rsidRDefault="0074513F" w:rsidP="0074513F">
      <w:pPr>
        <w:spacing w:after="0" w:line="240" w:lineRule="auto"/>
        <w:ind w:firstLine="169"/>
        <w:jc w:val="both"/>
        <w:rPr>
          <w:rFonts w:ascii="Times New Roman" w:hAnsi="Times New Roman" w:cs="Times New Roman"/>
          <w:sz w:val="24"/>
          <w:szCs w:val="24"/>
        </w:rPr>
      </w:pPr>
      <w:r w:rsidRPr="00BC2939">
        <w:rPr>
          <w:rFonts w:ascii="Times New Roman" w:hAnsi="Times New Roman" w:cs="Times New Roman"/>
          <w:sz w:val="24"/>
          <w:szCs w:val="24"/>
        </w:rPr>
        <w:t>ЗК8. Здатність працювати з інформацією: знаходити, оцінювати й використовувати інформацію з різних джерел, потрібну для розв’язання професійних завдань.</w:t>
      </w:r>
    </w:p>
    <w:p w:rsidR="0074513F" w:rsidRDefault="0074513F" w:rsidP="005E6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939">
        <w:rPr>
          <w:rFonts w:ascii="Times New Roman" w:hAnsi="Times New Roman" w:cs="Times New Roman"/>
          <w:b/>
          <w:sz w:val="24"/>
          <w:szCs w:val="24"/>
        </w:rPr>
        <w:t>Фахові компетентності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D61" w:rsidRDefault="005E6D61" w:rsidP="005E6D6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6D61">
        <w:rPr>
          <w:rFonts w:ascii="Times New Roman" w:hAnsi="Times New Roman" w:cs="Times New Roman"/>
          <w:sz w:val="24"/>
          <w:szCs w:val="24"/>
        </w:rPr>
        <w:t>ФК12. Здатність розробити програму наукового дослідження. Вміння презентувати результати досліджень.</w:t>
      </w:r>
    </w:p>
    <w:p w:rsidR="002B3A92" w:rsidRPr="009510C3" w:rsidRDefault="0074513F" w:rsidP="005E6D6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C2939">
        <w:rPr>
          <w:rFonts w:ascii="Times New Roman" w:hAnsi="Times New Roman" w:cs="Times New Roman"/>
          <w:sz w:val="24"/>
          <w:szCs w:val="24"/>
        </w:rPr>
        <w:t>ФК19. Здатність ефективно застосовувати загальні фізичні закономірності для розв’язку конкретних теоретичних та практичних задач.</w:t>
      </w:r>
    </w:p>
    <w:p w:rsidR="005E6D61" w:rsidRDefault="005E6D61" w:rsidP="005E6D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E2E98" w:rsidRPr="009510C3" w:rsidRDefault="005E6D61" w:rsidP="005E6D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6</w:t>
      </w:r>
      <w:r w:rsidR="00EE2E98"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E2E98" w:rsidRPr="009510C3" w:rsidRDefault="005E6D61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6</w:t>
      </w:r>
      <w:r w:rsidR="00EE2E98"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1E0"/>
      </w:tblPr>
      <w:tblGrid>
        <w:gridCol w:w="1489"/>
        <w:gridCol w:w="506"/>
        <w:gridCol w:w="506"/>
        <w:gridCol w:w="735"/>
        <w:gridCol w:w="735"/>
        <w:gridCol w:w="735"/>
        <w:gridCol w:w="601"/>
        <w:gridCol w:w="601"/>
        <w:gridCol w:w="601"/>
        <w:gridCol w:w="601"/>
        <w:gridCol w:w="601"/>
        <w:gridCol w:w="612"/>
        <w:gridCol w:w="1734"/>
      </w:tblGrid>
      <w:tr w:rsidR="00EE2E98" w:rsidRPr="009510C3" w:rsidTr="005E6D61">
        <w:trPr>
          <w:trHeight w:val="419"/>
          <w:jc w:val="center"/>
        </w:trPr>
        <w:tc>
          <w:tcPr>
            <w:tcW w:w="100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5E6D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510C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</w:t>
            </w:r>
            <w:r w:rsidR="005E6D6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E6D61" w:rsidRPr="005E6D6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Патентознавство та захист інтелектуальної власності</w:t>
            </w:r>
          </w:p>
        </w:tc>
      </w:tr>
      <w:tr w:rsidR="00EE2E98" w:rsidRPr="009510C3" w:rsidTr="005E6D61">
        <w:trPr>
          <w:trHeight w:val="419"/>
          <w:jc w:val="center"/>
        </w:trPr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EE2E98" w:rsidRPr="005E6D61" w:rsidRDefault="00EE2E98" w:rsidP="005E6D61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підсумкового контролю</w:t>
            </w:r>
          </w:p>
        </w:tc>
      </w:tr>
      <w:tr w:rsidR="00EE2E98" w:rsidRPr="009510C3" w:rsidTr="005E6D61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Змістових модулів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EE2E98" w:rsidRPr="009510C3" w:rsidTr="005E6D61">
        <w:trPr>
          <w:trHeight w:val="33"/>
          <w:jc w:val="center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EE2E98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C51103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C51103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155CFE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155CFE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F5163D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155CFE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C51103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C51103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C51103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155CFE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C51103" w:rsidP="002B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5E6D61" w:rsidRDefault="00C51103" w:rsidP="00C51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  <w:r w:rsidR="00EE2E98" w:rsidRPr="005E6D6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C51103" w:rsidRPr="009510C3" w:rsidTr="005E6D61">
        <w:trPr>
          <w:trHeight w:val="33"/>
          <w:jc w:val="center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103" w:rsidRPr="005E6D61" w:rsidRDefault="00C51103" w:rsidP="0016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-</w:t>
            </w:r>
          </w:p>
        </w:tc>
      </w:tr>
    </w:tbl>
    <w:p w:rsidR="00EE2E98" w:rsidRPr="009510C3" w:rsidRDefault="00EE2E98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5E6D61" w:rsidRDefault="005E6D61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E6D61" w:rsidRDefault="005E6D61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E2E98" w:rsidRPr="009510C3" w:rsidRDefault="00EE2E98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3.2.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/>
      </w:tblPr>
      <w:tblGrid>
        <w:gridCol w:w="2384"/>
        <w:gridCol w:w="996"/>
        <w:gridCol w:w="650"/>
        <w:gridCol w:w="650"/>
        <w:gridCol w:w="726"/>
        <w:gridCol w:w="609"/>
        <w:gridCol w:w="617"/>
        <w:gridCol w:w="996"/>
        <w:gridCol w:w="465"/>
        <w:gridCol w:w="566"/>
        <w:gridCol w:w="565"/>
        <w:gridCol w:w="534"/>
        <w:gridCol w:w="563"/>
      </w:tblGrid>
      <w:tr w:rsidR="00EE2E98" w:rsidRPr="009510C3" w:rsidTr="0016383E">
        <w:trPr>
          <w:trHeight w:val="434"/>
          <w:jc w:val="center"/>
        </w:trPr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7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EE2E98" w:rsidRPr="009510C3" w:rsidTr="0016383E">
        <w:trPr>
          <w:trHeight w:val="137"/>
          <w:jc w:val="center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</w:p>
        </w:tc>
        <w:tc>
          <w:tcPr>
            <w:tcW w:w="4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денна форма</w:t>
            </w:r>
          </w:p>
        </w:tc>
        <w:tc>
          <w:tcPr>
            <w:tcW w:w="36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заочна форма</w:t>
            </w:r>
          </w:p>
        </w:tc>
      </w:tr>
      <w:tr w:rsidR="00EE2E98" w:rsidRPr="009510C3" w:rsidTr="0016383E">
        <w:trPr>
          <w:trHeight w:val="434"/>
          <w:jc w:val="center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усього </w:t>
            </w:r>
          </w:p>
        </w:tc>
        <w:tc>
          <w:tcPr>
            <w:tcW w:w="3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усього </w:t>
            </w: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</w:tr>
      <w:tr w:rsidR="00EE2E98" w:rsidRPr="009510C3" w:rsidTr="0016383E">
        <w:trPr>
          <w:trHeight w:val="291"/>
          <w:jc w:val="center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proofErr w:type="spellStart"/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  <w:proofErr w:type="spellEnd"/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proofErr w:type="spellStart"/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proofErr w:type="spellStart"/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с.р</w:t>
            </w:r>
            <w:proofErr w:type="spellEnd"/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proofErr w:type="spellStart"/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proofErr w:type="spellStart"/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proofErr w:type="spellStart"/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с.р</w:t>
            </w:r>
            <w:proofErr w:type="spellEnd"/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.</w:t>
            </w:r>
          </w:p>
        </w:tc>
      </w:tr>
      <w:tr w:rsidR="00EE2E98" w:rsidRPr="009510C3" w:rsidTr="0016383E">
        <w:trPr>
          <w:trHeight w:val="249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13</w:t>
            </w:r>
          </w:p>
        </w:tc>
      </w:tr>
      <w:tr w:rsidR="00EE2E98" w:rsidRPr="009510C3" w:rsidTr="0016383E">
        <w:trPr>
          <w:trHeight w:val="173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uk-UA"/>
              </w:rPr>
              <w:t>Теми лекційних занять</w:t>
            </w:r>
          </w:p>
        </w:tc>
        <w:tc>
          <w:tcPr>
            <w:tcW w:w="7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Змістовий модуль 1</w:t>
            </w: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. </w:t>
            </w:r>
            <w:r w:rsidR="00180821" w:rsidRPr="009510C3">
              <w:rPr>
                <w:rFonts w:ascii="Times New Roman" w:hAnsi="Times New Roman" w:cs="Times New Roman"/>
                <w:sz w:val="24"/>
              </w:rPr>
              <w:t>Актуальність патентування винаходів і використання патентів</w:t>
            </w:r>
          </w:p>
        </w:tc>
      </w:tr>
      <w:tr w:rsidR="00F5163D" w:rsidRPr="009510C3" w:rsidTr="00F510DA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63D" w:rsidRPr="009510C3" w:rsidRDefault="00F5163D" w:rsidP="003A79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10C3">
              <w:rPr>
                <w:rFonts w:ascii="Times New Roman" w:hAnsi="Times New Roman" w:cs="Times New Roman"/>
                <w:bCs/>
                <w:sz w:val="24"/>
                <w:u w:val="single"/>
              </w:rPr>
              <w:t>Тема 1:</w:t>
            </w:r>
            <w:r w:rsidRPr="009510C3">
              <w:rPr>
                <w:rFonts w:ascii="Times New Roman" w:hAnsi="Times New Roman" w:cs="Times New Roman"/>
                <w:bCs/>
                <w:sz w:val="24"/>
              </w:rPr>
              <w:t xml:space="preserve"> Відкриття</w:t>
            </w:r>
            <w:r w:rsidRPr="009510C3">
              <w:rPr>
                <w:rFonts w:ascii="Times New Roman" w:hAnsi="Times New Roman" w:cs="Times New Roman"/>
                <w:sz w:val="24"/>
              </w:rPr>
              <w:t xml:space="preserve"> та винаходи. Форми їх охорони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59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593DE0"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3F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3F5749"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3F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3F5749"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</w:tr>
      <w:tr w:rsidR="00F5163D" w:rsidRPr="009510C3" w:rsidTr="00F510DA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63D" w:rsidRPr="009510C3" w:rsidRDefault="00F5163D" w:rsidP="003A7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0C3">
              <w:rPr>
                <w:rFonts w:ascii="Times New Roman" w:hAnsi="Times New Roman" w:cs="Times New Roman"/>
                <w:bCs/>
                <w:sz w:val="24"/>
                <w:u w:val="single"/>
              </w:rPr>
              <w:t>Тема 2.</w:t>
            </w:r>
            <w:r w:rsidRPr="009510C3">
              <w:rPr>
                <w:rFonts w:ascii="Times New Roman" w:hAnsi="Times New Roman" w:cs="Times New Roman"/>
                <w:sz w:val="24"/>
              </w:rPr>
              <w:t xml:space="preserve">Патентування. Оформлення та розгляд заявок на винаходи (корисні моделі)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59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593DE0"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3F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3F5749"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3F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3F5749"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</w:tr>
      <w:tr w:rsidR="00F5163D" w:rsidRPr="009510C3" w:rsidTr="00F510DA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63D" w:rsidRPr="009510C3" w:rsidRDefault="00F5163D" w:rsidP="003A79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510C3">
              <w:rPr>
                <w:rFonts w:ascii="Times New Roman" w:hAnsi="Times New Roman" w:cs="Times New Roman"/>
                <w:bCs/>
                <w:sz w:val="24"/>
                <w:u w:val="single"/>
              </w:rPr>
              <w:t>Тема 3.</w:t>
            </w:r>
            <w:r w:rsidRPr="009510C3">
              <w:rPr>
                <w:rFonts w:ascii="Times New Roman" w:hAnsi="Times New Roman" w:cs="Times New Roman"/>
                <w:bCs/>
                <w:sz w:val="24"/>
              </w:rPr>
              <w:t xml:space="preserve"> Захист виноходів у т.ч. міжнародних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59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593DE0"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3F5749"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E76D2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3F5749"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</w:tr>
      <w:tr w:rsidR="00F5163D" w:rsidRPr="009510C3" w:rsidTr="00F510DA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163D" w:rsidRPr="009510C3" w:rsidRDefault="00F5163D" w:rsidP="003A79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u w:val="single"/>
              </w:rPr>
            </w:pPr>
            <w:r w:rsidRPr="009510C3">
              <w:rPr>
                <w:rFonts w:ascii="Times New Roman" w:hAnsi="Times New Roman" w:cs="Times New Roman"/>
                <w:bCs/>
              </w:rPr>
              <w:t>Разом за  ЗМ1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E76D2" w:rsidRDefault="00593DE0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E76D2" w:rsidRDefault="003F5749" w:rsidP="003F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E76D2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E76D2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163D" w:rsidRPr="009510C3" w:rsidRDefault="00F5163D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</w:tr>
      <w:tr w:rsidR="00EE2E98" w:rsidRPr="009510C3" w:rsidTr="0016383E">
        <w:trPr>
          <w:trHeight w:val="33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3A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uk-UA"/>
              </w:rPr>
              <w:t>Теми лекційних занять</w:t>
            </w:r>
          </w:p>
        </w:tc>
        <w:tc>
          <w:tcPr>
            <w:tcW w:w="7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8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Змістовий модуль 2</w:t>
            </w:r>
          </w:p>
          <w:p w:rsidR="00180821" w:rsidRPr="009510C3" w:rsidRDefault="00180821" w:rsidP="0018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hAnsi="Times New Roman" w:cs="Times New Roman"/>
                <w:sz w:val="24"/>
              </w:rPr>
              <w:t>Права автора винаходу та їх використання. Патентознавство в термоелектриці</w:t>
            </w:r>
          </w:p>
        </w:tc>
      </w:tr>
      <w:tr w:rsidR="003F5749" w:rsidRPr="009510C3" w:rsidTr="00C171A9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5749" w:rsidRPr="009510C3" w:rsidRDefault="003F5749" w:rsidP="003A79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10C3">
              <w:rPr>
                <w:rFonts w:ascii="Times New Roman" w:hAnsi="Times New Roman" w:cs="Times New Roman"/>
                <w:bCs/>
                <w:sz w:val="24"/>
                <w:u w:val="single"/>
              </w:rPr>
              <w:t>Тема</w:t>
            </w:r>
            <w:r w:rsidRPr="009510C3">
              <w:rPr>
                <w:rFonts w:ascii="Times New Roman" w:hAnsi="Times New Roman" w:cs="Times New Roman"/>
                <w:sz w:val="24"/>
                <w:u w:val="single"/>
              </w:rPr>
              <w:t xml:space="preserve"> 4.</w:t>
            </w:r>
            <w:r w:rsidRPr="009510C3">
              <w:rPr>
                <w:rFonts w:ascii="Times New Roman" w:hAnsi="Times New Roman" w:cs="Times New Roman"/>
                <w:sz w:val="24"/>
              </w:rPr>
              <w:t>Порядок використання авторами прав на винахід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15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3F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3F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11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</w:tr>
      <w:tr w:rsidR="003F5749" w:rsidRPr="009510C3" w:rsidTr="00C171A9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5749" w:rsidRPr="009510C3" w:rsidRDefault="003F5749" w:rsidP="003A79D1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9510C3">
              <w:rPr>
                <w:rFonts w:ascii="Times New Roman" w:hAnsi="Times New Roman" w:cs="Times New Roman"/>
                <w:bCs/>
                <w:sz w:val="24"/>
                <w:u w:val="single"/>
              </w:rPr>
              <w:t>Тема 5.</w:t>
            </w:r>
            <w:r w:rsidRPr="009510C3">
              <w:rPr>
                <w:rFonts w:ascii="Times New Roman" w:hAnsi="Times New Roman" w:cs="Times New Roman"/>
                <w:sz w:val="24"/>
              </w:rPr>
              <w:t xml:space="preserve"> Оформлення тавиконання ліцензійних угод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15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9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</w:tr>
      <w:tr w:rsidR="003F5749" w:rsidRPr="009510C3" w:rsidTr="00C171A9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5749" w:rsidRPr="009510C3" w:rsidRDefault="003F5749" w:rsidP="003A79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u w:val="single"/>
              </w:rPr>
            </w:pPr>
            <w:r w:rsidRPr="009510C3">
              <w:rPr>
                <w:rFonts w:ascii="Times New Roman" w:hAnsi="Times New Roman" w:cs="Times New Roman"/>
                <w:bCs/>
                <w:sz w:val="24"/>
                <w:u w:val="single"/>
              </w:rPr>
              <w:t>Тема 6</w:t>
            </w:r>
            <w:r w:rsidRPr="009510C3">
              <w:rPr>
                <w:rFonts w:ascii="Times New Roman" w:hAnsi="Times New Roman" w:cs="Times New Roman"/>
                <w:bCs/>
                <w:sz w:val="24"/>
              </w:rPr>
              <w:t>. Поняття «НОУ-ХАУ». Права і обов’язки автора патенту і «НОУ-ХАУ»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15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E76D2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9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</w:tr>
      <w:tr w:rsidR="003F5749" w:rsidRPr="009510C3" w:rsidTr="00C171A9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5749" w:rsidRPr="009510C3" w:rsidRDefault="003F5749" w:rsidP="00F5163D">
            <w:pPr>
              <w:rPr>
                <w:rFonts w:ascii="Times New Roman" w:hAnsi="Times New Roman" w:cs="Times New Roman"/>
                <w:bCs/>
                <w:sz w:val="24"/>
                <w:u w:val="single"/>
              </w:rPr>
            </w:pPr>
            <w:r w:rsidRPr="009510C3">
              <w:rPr>
                <w:rFonts w:ascii="Times New Roman" w:hAnsi="Times New Roman" w:cs="Times New Roman"/>
                <w:bCs/>
              </w:rPr>
              <w:t>Разом за  ЗМ2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E76D2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E76D2" w:rsidRDefault="003F5749" w:rsidP="003F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E76D2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E76D2" w:rsidRDefault="003F5749" w:rsidP="003F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9E76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749" w:rsidRPr="009510C3" w:rsidRDefault="003F5749" w:rsidP="00F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</w:pPr>
          </w:p>
        </w:tc>
      </w:tr>
      <w:tr w:rsidR="003F5749" w:rsidRPr="009510C3" w:rsidTr="0016383E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5E6D61" w:rsidRDefault="003F5749" w:rsidP="00163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D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Усього годин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5E6D61" w:rsidRDefault="003F5749" w:rsidP="00CB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D6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  <w:r w:rsidR="00CB134D" w:rsidRPr="005E6D6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9</w:t>
            </w:r>
            <w:r w:rsidRPr="005E6D6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5E6D61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D6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30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5E6D61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D6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5E6D61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D6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 60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749" w:rsidRPr="009510C3" w:rsidRDefault="003F5749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 </w:t>
            </w:r>
          </w:p>
        </w:tc>
      </w:tr>
    </w:tbl>
    <w:p w:rsidR="00EE2E98" w:rsidRPr="009510C3" w:rsidRDefault="00EE2E98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EE2E98" w:rsidRPr="009510C3" w:rsidRDefault="00EE2E98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3.2.</w:t>
      </w:r>
      <w:r w:rsidR="005E6D6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Самостійна робота</w:t>
      </w:r>
    </w:p>
    <w:tbl>
      <w:tblPr>
        <w:tblW w:w="9028" w:type="dxa"/>
        <w:jc w:val="center"/>
        <w:tblCellMar>
          <w:left w:w="0" w:type="dxa"/>
          <w:right w:w="0" w:type="dxa"/>
        </w:tblCellMar>
        <w:tblLook w:val="01E0"/>
      </w:tblPr>
      <w:tblGrid>
        <w:gridCol w:w="1328"/>
        <w:gridCol w:w="7700"/>
      </w:tblGrid>
      <w:tr w:rsidR="00EE2E98" w:rsidRPr="009510C3" w:rsidTr="009F4719">
        <w:trPr>
          <w:jc w:val="center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2E98" w:rsidRPr="005E6D61" w:rsidRDefault="00EE2E98" w:rsidP="005E6D61">
            <w:pPr>
              <w:spacing w:after="0" w:line="240" w:lineRule="auto"/>
              <w:ind w:left="144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D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  <w:p w:rsidR="00EE2E98" w:rsidRPr="005E6D61" w:rsidRDefault="00EE2E98" w:rsidP="005E6D61">
            <w:pPr>
              <w:spacing w:after="0" w:line="240" w:lineRule="auto"/>
              <w:ind w:left="144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D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2E98" w:rsidRPr="005E6D61" w:rsidRDefault="00EE2E98" w:rsidP="005E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D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</w:tr>
      <w:tr w:rsidR="00FF3271" w:rsidRPr="009510C3" w:rsidTr="009F4719">
        <w:trPr>
          <w:jc w:val="center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3271" w:rsidRPr="005E6D61" w:rsidRDefault="00FF3271" w:rsidP="005E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271" w:rsidRPr="005E6D61" w:rsidRDefault="00FF3271" w:rsidP="005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t>Актуальність винахідництва. Роль і значення винахідництва в прискоренні науково-технічного прогресу.</w:t>
            </w:r>
          </w:p>
        </w:tc>
      </w:tr>
      <w:tr w:rsidR="00FF3271" w:rsidRPr="009510C3" w:rsidTr="009F4719">
        <w:trPr>
          <w:jc w:val="center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3271" w:rsidRPr="005E6D61" w:rsidRDefault="00FF3271" w:rsidP="005E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271" w:rsidRPr="005E6D61" w:rsidRDefault="00FF3271" w:rsidP="005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t xml:space="preserve">Об’єкт права інтелектуальної власності (ОІВ) та його юридичний захист. </w:t>
            </w:r>
          </w:p>
        </w:tc>
      </w:tr>
      <w:tr w:rsidR="00FF3271" w:rsidRPr="009510C3" w:rsidTr="009F4719">
        <w:trPr>
          <w:jc w:val="center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3271" w:rsidRPr="005E6D61" w:rsidRDefault="00FF3271" w:rsidP="005E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271" w:rsidRPr="005E6D61" w:rsidRDefault="00FF3271" w:rsidP="005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 база патентування в ЦКУ і КЗПП. Вивчення положень ЦКУ щодо права ОІВ на раціоналізаторську пропозицію. Обсяг правової </w:t>
            </w:r>
            <w:r w:rsidRPr="005E6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охорони </w:t>
            </w:r>
            <w:proofErr w:type="spellStart"/>
            <w:r w:rsidRPr="005E6D61">
              <w:rPr>
                <w:rFonts w:ascii="Times New Roman" w:hAnsi="Times New Roman" w:cs="Times New Roman"/>
                <w:sz w:val="24"/>
                <w:szCs w:val="24"/>
              </w:rPr>
              <w:t>рац.пропозиції</w:t>
            </w:r>
            <w:proofErr w:type="spellEnd"/>
          </w:p>
        </w:tc>
      </w:tr>
      <w:tr w:rsidR="00FF3271" w:rsidRPr="009510C3" w:rsidTr="009F4719">
        <w:trPr>
          <w:jc w:val="center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3271" w:rsidRPr="005E6D61" w:rsidRDefault="00FF3271" w:rsidP="005E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3271" w:rsidRPr="005E6D61" w:rsidRDefault="00FF3271" w:rsidP="005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t>Іноземне патентування винаходів</w:t>
            </w:r>
          </w:p>
        </w:tc>
      </w:tr>
      <w:tr w:rsidR="00FF3271" w:rsidRPr="009510C3" w:rsidTr="009F4719">
        <w:trPr>
          <w:jc w:val="center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3271" w:rsidRPr="005E6D61" w:rsidRDefault="00FF3271" w:rsidP="005E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3271" w:rsidRPr="005E6D61" w:rsidRDefault="00FF3271" w:rsidP="005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1">
              <w:rPr>
                <w:rFonts w:ascii="Times New Roman" w:hAnsi="Times New Roman" w:cs="Times New Roman"/>
                <w:sz w:val="24"/>
                <w:szCs w:val="24"/>
              </w:rPr>
              <w:t>Патентний пошук для оформлення формули винаходу. Опис винаходу</w:t>
            </w:r>
          </w:p>
        </w:tc>
      </w:tr>
    </w:tbl>
    <w:p w:rsidR="005E6D61" w:rsidRDefault="005E6D61" w:rsidP="00EE2E98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5E6D61" w:rsidRPr="005E6D61" w:rsidRDefault="005E6D61" w:rsidP="005E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7. Форми і методи навчання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Форми навчальних занять: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лекції</w:t>
      </w: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, консультації.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Методи навчання:</w:t>
      </w: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проблемний виклад, частково-пошукові та дослідницькі методи,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презентації, бесіди і дискусії</w:t>
      </w: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, електронні мультимедійні комплекси навчальних дисциплін у системі «</w:t>
      </w:r>
      <w:proofErr w:type="spellStart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Moodle</w:t>
      </w:r>
      <w:proofErr w:type="spellEnd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», які дають можливість навчатися дистанційно.</w:t>
      </w:r>
    </w:p>
    <w:p w:rsidR="005E6D61" w:rsidRPr="005E6D61" w:rsidRDefault="005E6D61" w:rsidP="005E6D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E6D61" w:rsidRPr="005E6D61" w:rsidRDefault="005E6D61" w:rsidP="005E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5E6D6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8. Політика оцінювання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 xml:space="preserve">Політика щодо </w:t>
      </w:r>
      <w:proofErr w:type="spellStart"/>
      <w:r w:rsidRPr="005E6D61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дедлайнів</w:t>
      </w:r>
      <w:proofErr w:type="spellEnd"/>
      <w:r w:rsidRPr="005E6D61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 xml:space="preserve"> та перескладання:</w:t>
      </w: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кожна оцінка виставляється відповідно до розроблених викладачем та заздалегідь оголошених студентам критеріїв,</w:t>
      </w:r>
      <w:r w:rsidRPr="005E6D61">
        <w:rPr>
          <w:rFonts w:ascii="Calibri" w:eastAsia="Calibri" w:hAnsi="Calibri" w:cs="Times New Roman"/>
        </w:rPr>
        <w:t xml:space="preserve"> </w:t>
      </w: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у випадку </w:t>
      </w:r>
      <w:proofErr w:type="spellStart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нездачі</w:t>
      </w:r>
      <w:proofErr w:type="spellEnd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студентом попереднього модульного завдання до наступного модульного контролю він не допускається; пропущені заняття без поважних причин обов’язково мають бути відпрацьовані. Форму і час відпрацювання студент та викладач попередньо погоджують. Перескладання модулів відбувається за наявності поважних причин (наприклад, лікарняний). 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Політика щодо академічної доброчесності</w:t>
      </w: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 Дотримання академічної доброчесності передбачає: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•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• посилання на джерела інформації у разі використання не авторських ідей, розробок, тверджень, відомостей і т.п.;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• дотримання норм законодавства про авторське право і суміжні права;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• надання достовірної інформації про результати власної наукової діяльності, використані методики досліджень і джерела інформації.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Порушенням академічної доброчесності вважається: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• 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• фабрикація – вигадування даних чи фактів, що використовуються в наукових дослідженнях;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• фальсифікація – свідома зміна чи модифікація вже наявних даних, що стосуються наукових досліджень.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За порушення академічної доброчесності здобувачі освіти можуть бути притягнені до такої академічної відповідальності: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• повторне проходження оцінювання (</w:t>
      </w:r>
      <w:proofErr w:type="spellStart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модудьний</w:t>
      </w:r>
      <w:proofErr w:type="spellEnd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контроль, іспит, залік тощо);</w:t>
      </w:r>
    </w:p>
    <w:p w:rsidR="005E6D61" w:rsidRPr="005E6D61" w:rsidRDefault="005E6D61" w:rsidP="005E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</w:pP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• повторне проходження відповідного освітнього компонента </w:t>
      </w:r>
      <w:proofErr w:type="spellStart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освітньо-наукової</w:t>
      </w:r>
      <w:proofErr w:type="spellEnd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програми. </w:t>
      </w:r>
    </w:p>
    <w:p w:rsidR="005E6D61" w:rsidRPr="005E6D61" w:rsidRDefault="005E6D61" w:rsidP="005E6D61">
      <w:pPr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5E6D61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Політика щодо відвідування</w:t>
      </w:r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: Відвідування занять є обов’язковим компонентом оцінювання. За об’єктивних причин (наприклад, хвороба, працевлаштування, міжнародне стажування) навчання може відбуватись за індивідуальним графіком або ж в он-лайн формі (через платформу </w:t>
      </w:r>
      <w:proofErr w:type="spellStart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/>
        </w:rPr>
        <w:t>Moodle</w:t>
      </w:r>
      <w:proofErr w:type="spellEnd"/>
      <w:r w:rsidRPr="005E6D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та ін.) за погодженням із керівником курсу.</w:t>
      </w:r>
    </w:p>
    <w:p w:rsidR="005E6D61" w:rsidRDefault="005E6D61" w:rsidP="00EE2E98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EE2E98" w:rsidRPr="009510C3" w:rsidRDefault="00D0139D" w:rsidP="00EE2E98">
      <w:pPr>
        <w:pStyle w:val="a5"/>
        <w:spacing w:before="0" w:beforeAutospacing="0" w:after="0" w:afterAutospacing="0"/>
        <w:ind w:left="144"/>
        <w:jc w:val="center"/>
        <w:rPr>
          <w:sz w:val="20"/>
        </w:rPr>
      </w:pPr>
      <w:r>
        <w:rPr>
          <w:rFonts w:eastAsia="+mn-ea"/>
          <w:b/>
          <w:bCs/>
          <w:color w:val="000000"/>
          <w:kern w:val="24"/>
          <w:szCs w:val="32"/>
        </w:rPr>
        <w:t>9</w:t>
      </w:r>
      <w:r w:rsidR="00EE2E98" w:rsidRPr="009510C3">
        <w:rPr>
          <w:rFonts w:eastAsia="+mn-ea"/>
          <w:b/>
          <w:bCs/>
          <w:color w:val="000000"/>
          <w:kern w:val="24"/>
          <w:szCs w:val="32"/>
        </w:rPr>
        <w:t>. Система контролю та оцінювання</w:t>
      </w:r>
    </w:p>
    <w:p w:rsidR="00EE2E98" w:rsidRPr="009510C3" w:rsidRDefault="00EE2E98" w:rsidP="00EE2E98">
      <w:pPr>
        <w:pStyle w:val="a5"/>
        <w:spacing w:before="0" w:beforeAutospacing="0" w:after="0" w:afterAutospacing="0"/>
        <w:ind w:left="144" w:firstLine="562"/>
        <w:rPr>
          <w:sz w:val="20"/>
        </w:rPr>
      </w:pPr>
      <w:r w:rsidRPr="009510C3">
        <w:rPr>
          <w:rFonts w:eastAsia="+mn-ea"/>
          <w:b/>
          <w:bCs/>
          <w:color w:val="000000"/>
          <w:kern w:val="24"/>
          <w:szCs w:val="32"/>
        </w:rPr>
        <w:t xml:space="preserve">Види та форми контролю </w:t>
      </w:r>
    </w:p>
    <w:p w:rsidR="002838EE" w:rsidRPr="009510C3" w:rsidRDefault="002838EE" w:rsidP="00992027">
      <w:pPr>
        <w:pStyle w:val="Style15"/>
        <w:widowControl/>
        <w:ind w:firstLine="709"/>
        <w:jc w:val="both"/>
        <w:rPr>
          <w:rStyle w:val="FontStyle25"/>
        </w:rPr>
      </w:pPr>
      <w:r w:rsidRPr="009510C3">
        <w:rPr>
          <w:rStyle w:val="FontStyle25"/>
        </w:rPr>
        <w:t>Формами поточного контролю є усні відповіді студента, тестування, письмова контрольна робота;</w:t>
      </w:r>
    </w:p>
    <w:p w:rsidR="002838EE" w:rsidRPr="009510C3" w:rsidRDefault="002838EE" w:rsidP="00992027">
      <w:pPr>
        <w:pStyle w:val="Style15"/>
        <w:widowControl/>
        <w:ind w:firstLine="709"/>
        <w:jc w:val="both"/>
        <w:rPr>
          <w:rStyle w:val="FontStyle25"/>
        </w:rPr>
      </w:pPr>
      <w:r w:rsidRPr="009510C3">
        <w:rPr>
          <w:rStyle w:val="FontStyle25"/>
        </w:rPr>
        <w:t>Форма підсумкового контролю – залік.</w:t>
      </w:r>
    </w:p>
    <w:p w:rsidR="00EE2E98" w:rsidRPr="009510C3" w:rsidRDefault="00EE2E98" w:rsidP="00992027">
      <w:pPr>
        <w:pStyle w:val="a5"/>
        <w:spacing w:before="0" w:beforeAutospacing="0" w:after="0" w:afterAutospacing="0"/>
        <w:ind w:left="144" w:firstLine="576"/>
        <w:jc w:val="both"/>
        <w:rPr>
          <w:sz w:val="20"/>
        </w:rPr>
      </w:pPr>
      <w:r w:rsidRPr="009510C3">
        <w:rPr>
          <w:rFonts w:eastAsia="+mn-ea"/>
          <w:b/>
          <w:bCs/>
          <w:color w:val="000000"/>
          <w:kern w:val="24"/>
          <w:szCs w:val="32"/>
        </w:rPr>
        <w:t>Засоби оцінювання</w:t>
      </w:r>
    </w:p>
    <w:p w:rsidR="002838EE" w:rsidRPr="009510C3" w:rsidRDefault="002838EE" w:rsidP="00992027">
      <w:pPr>
        <w:pStyle w:val="Style7"/>
        <w:widowControl/>
        <w:ind w:firstLine="709"/>
        <w:jc w:val="both"/>
        <w:rPr>
          <w:rStyle w:val="FontStyle25"/>
        </w:rPr>
      </w:pPr>
      <w:r w:rsidRPr="009510C3">
        <w:rPr>
          <w:rStyle w:val="FontStyle25"/>
        </w:rPr>
        <w:t xml:space="preserve">Засобами </w:t>
      </w:r>
      <w:r w:rsidRPr="009510C3">
        <w:t>оцінювання та</w:t>
      </w:r>
      <w:r w:rsidRPr="009510C3">
        <w:rPr>
          <w:rStyle w:val="FontStyle25"/>
        </w:rPr>
        <w:t>демонстрування результатів навчання можуть бути:</w:t>
      </w:r>
    </w:p>
    <w:p w:rsidR="002838EE" w:rsidRPr="009510C3" w:rsidRDefault="002838EE" w:rsidP="00992027">
      <w:pPr>
        <w:pStyle w:val="Style7"/>
        <w:widowControl/>
        <w:ind w:firstLine="709"/>
        <w:jc w:val="both"/>
        <w:rPr>
          <w:rStyle w:val="FontStyle25"/>
        </w:rPr>
      </w:pPr>
      <w:r w:rsidRPr="009510C3">
        <w:rPr>
          <w:rStyle w:val="FontStyle25"/>
        </w:rPr>
        <w:lastRenderedPageBreak/>
        <w:t>-</w:t>
      </w:r>
      <w:r w:rsidR="00D0139D">
        <w:rPr>
          <w:rStyle w:val="FontStyle25"/>
        </w:rPr>
        <w:t xml:space="preserve"> </w:t>
      </w:r>
      <w:proofErr w:type="spellStart"/>
      <w:r w:rsidRPr="009510C3">
        <w:t>контрольніроботи</w:t>
      </w:r>
      <w:proofErr w:type="spellEnd"/>
      <w:r w:rsidRPr="009510C3">
        <w:rPr>
          <w:lang w:val="ru-RU"/>
        </w:rPr>
        <w:t>;</w:t>
      </w:r>
    </w:p>
    <w:p w:rsidR="002838EE" w:rsidRPr="009510C3" w:rsidRDefault="002838EE" w:rsidP="00992027">
      <w:pPr>
        <w:pStyle w:val="Style15"/>
        <w:widowControl/>
        <w:ind w:firstLine="709"/>
        <w:jc w:val="both"/>
        <w:rPr>
          <w:rStyle w:val="FontStyle25"/>
        </w:rPr>
      </w:pPr>
      <w:r w:rsidRPr="009510C3">
        <w:rPr>
          <w:rStyle w:val="FontStyle25"/>
        </w:rPr>
        <w:t>-  реферати</w:t>
      </w:r>
      <w:r w:rsidRPr="009510C3">
        <w:rPr>
          <w:lang w:val="ru-RU"/>
        </w:rPr>
        <w:t>;</w:t>
      </w:r>
    </w:p>
    <w:p w:rsidR="002838EE" w:rsidRPr="009510C3" w:rsidRDefault="002838EE" w:rsidP="002838EE">
      <w:pPr>
        <w:pStyle w:val="Style15"/>
        <w:widowControl/>
        <w:ind w:firstLine="709"/>
        <w:jc w:val="both"/>
        <w:rPr>
          <w:rStyle w:val="FontStyle25"/>
        </w:rPr>
      </w:pPr>
      <w:r w:rsidRPr="009510C3">
        <w:rPr>
          <w:rStyle w:val="FontStyle25"/>
        </w:rPr>
        <w:t xml:space="preserve">- індивідуальні та командні проекти подання заявок на винаходи (корисні моделі). </w:t>
      </w:r>
    </w:p>
    <w:p w:rsidR="00EE2E98" w:rsidRPr="009510C3" w:rsidRDefault="00EE2E98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EE2E98" w:rsidRPr="009510C3" w:rsidRDefault="00EE2E98" w:rsidP="00EE2E98">
      <w:pPr>
        <w:pStyle w:val="a5"/>
        <w:spacing w:before="0" w:beforeAutospacing="0" w:after="0" w:afterAutospacing="0"/>
        <w:jc w:val="center"/>
        <w:rPr>
          <w:sz w:val="16"/>
        </w:rPr>
      </w:pPr>
      <w:r w:rsidRPr="009510C3">
        <w:rPr>
          <w:rFonts w:eastAsia="+mn-ea"/>
          <w:b/>
          <w:bCs/>
          <w:color w:val="000000"/>
          <w:kern w:val="24"/>
          <w:szCs w:val="40"/>
        </w:rPr>
        <w:t>Критерії оцінювання результатів навчання з навчальної дисципліни</w:t>
      </w:r>
    </w:p>
    <w:p w:rsidR="00F0114B" w:rsidRPr="001F23FB" w:rsidRDefault="00F0114B" w:rsidP="001F23FB">
      <w:pPr>
        <w:pStyle w:val="a8"/>
        <w:ind w:firstLine="540"/>
        <w:jc w:val="both"/>
        <w:rPr>
          <w:sz w:val="24"/>
          <w:lang w:val="uk-UA"/>
        </w:rPr>
      </w:pPr>
      <w:r w:rsidRPr="001F23FB">
        <w:rPr>
          <w:b/>
          <w:sz w:val="24"/>
          <w:u w:val="single"/>
          <w:lang w:val="uk-UA"/>
        </w:rPr>
        <w:t>«Зараховано»</w:t>
      </w:r>
      <w:r w:rsidRPr="001F23FB">
        <w:rPr>
          <w:sz w:val="24"/>
          <w:lang w:val="uk-UA"/>
        </w:rPr>
        <w:t xml:space="preserve"> виставляється:</w:t>
      </w:r>
    </w:p>
    <w:p w:rsidR="00F0114B" w:rsidRPr="001F23FB" w:rsidRDefault="00F0114B" w:rsidP="00D613F6">
      <w:pPr>
        <w:pStyle w:val="a8"/>
        <w:spacing w:after="0"/>
        <w:ind w:left="284" w:firstLine="539"/>
        <w:jc w:val="both"/>
        <w:rPr>
          <w:sz w:val="24"/>
          <w:lang w:val="uk-UA"/>
        </w:rPr>
      </w:pPr>
      <w:r w:rsidRPr="001F23FB">
        <w:rPr>
          <w:sz w:val="24"/>
          <w:lang w:val="uk-UA"/>
        </w:rPr>
        <w:t>якщо студентом дані змістовні відповіді на всі поставлені викладачем питання в межах прочитаного курсу та відповідно до виконаних робіт;</w:t>
      </w:r>
    </w:p>
    <w:p w:rsidR="00F0114B" w:rsidRPr="001F23FB" w:rsidRDefault="00F0114B" w:rsidP="00D613F6">
      <w:pPr>
        <w:pStyle w:val="a8"/>
        <w:spacing w:after="0"/>
        <w:ind w:left="284" w:firstLine="539"/>
        <w:jc w:val="both"/>
        <w:rPr>
          <w:sz w:val="24"/>
          <w:lang w:val="uk-UA"/>
        </w:rPr>
      </w:pPr>
      <w:r w:rsidRPr="001F23FB">
        <w:rPr>
          <w:sz w:val="24"/>
          <w:lang w:val="uk-UA"/>
        </w:rPr>
        <w:t>якщо  дані вірні відповіді, але в окремих випадках допущені неточності у формулюванні закономірностей, чи записах аналітичних залежностей;</w:t>
      </w:r>
    </w:p>
    <w:p w:rsidR="00F0114B" w:rsidRPr="001F23FB" w:rsidRDefault="00F0114B" w:rsidP="00D613F6">
      <w:pPr>
        <w:pStyle w:val="a8"/>
        <w:spacing w:after="0"/>
        <w:ind w:left="284" w:firstLine="539"/>
        <w:jc w:val="both"/>
        <w:rPr>
          <w:sz w:val="24"/>
          <w:lang w:val="uk-UA"/>
        </w:rPr>
      </w:pPr>
      <w:r w:rsidRPr="001F23FB">
        <w:rPr>
          <w:sz w:val="24"/>
          <w:lang w:val="uk-UA"/>
        </w:rPr>
        <w:t>якщо вірна відповідь становить більше 50% програмного матеріалу, але містить суттєві неточності у формулюванні закономірностей та записах формул.</w:t>
      </w:r>
    </w:p>
    <w:p w:rsidR="00F0114B" w:rsidRPr="001F23FB" w:rsidRDefault="00F0114B" w:rsidP="00D613F6">
      <w:pPr>
        <w:pStyle w:val="a8"/>
        <w:spacing w:after="0"/>
        <w:ind w:left="284" w:firstLine="539"/>
        <w:jc w:val="both"/>
        <w:rPr>
          <w:sz w:val="24"/>
          <w:lang w:val="uk-UA"/>
        </w:rPr>
      </w:pPr>
      <w:r w:rsidRPr="001F23FB">
        <w:rPr>
          <w:b/>
          <w:sz w:val="24"/>
          <w:u w:val="single"/>
          <w:lang w:val="uk-UA"/>
        </w:rPr>
        <w:t>«Не зараховано»</w:t>
      </w:r>
      <w:r w:rsidRPr="001F23FB">
        <w:rPr>
          <w:sz w:val="24"/>
          <w:lang w:val="uk-UA"/>
        </w:rPr>
        <w:t xml:space="preserve"> виставляється: </w:t>
      </w:r>
    </w:p>
    <w:p w:rsidR="00F0114B" w:rsidRPr="001F23FB" w:rsidRDefault="00F0114B" w:rsidP="00D613F6">
      <w:pPr>
        <w:pStyle w:val="a8"/>
        <w:spacing w:after="0"/>
        <w:ind w:left="284" w:firstLine="539"/>
        <w:jc w:val="both"/>
        <w:rPr>
          <w:sz w:val="24"/>
          <w:lang w:val="uk-UA"/>
        </w:rPr>
      </w:pPr>
      <w:r w:rsidRPr="001F23FB">
        <w:rPr>
          <w:sz w:val="24"/>
          <w:lang w:val="uk-UA"/>
        </w:rPr>
        <w:t>якщо у відповіді студента наявні суттєві помилки, що однозначно свідчать про нерозуміння фізичного змісту явищ і процесів, про які йдеться в запитаннях викладача;</w:t>
      </w:r>
    </w:p>
    <w:p w:rsidR="00F0114B" w:rsidRPr="001F23FB" w:rsidRDefault="00F0114B" w:rsidP="00D613F6">
      <w:pPr>
        <w:pStyle w:val="a8"/>
        <w:spacing w:after="0"/>
        <w:ind w:left="284" w:firstLine="539"/>
        <w:jc w:val="both"/>
        <w:rPr>
          <w:sz w:val="24"/>
          <w:lang w:val="uk-UA"/>
        </w:rPr>
      </w:pPr>
      <w:r w:rsidRPr="001F23FB">
        <w:rPr>
          <w:sz w:val="24"/>
          <w:lang w:val="uk-UA"/>
        </w:rPr>
        <w:t>якщо відповіді студента явно поверхневі, непослідовні, уривчасті і неточні, виявляючи таким чином незнання студентом програмного матеріалу;</w:t>
      </w:r>
    </w:p>
    <w:p w:rsidR="00F0114B" w:rsidRPr="001F23FB" w:rsidRDefault="00F0114B" w:rsidP="00D613F6">
      <w:pPr>
        <w:pStyle w:val="a8"/>
        <w:spacing w:after="0"/>
        <w:ind w:left="284" w:firstLine="539"/>
        <w:jc w:val="both"/>
        <w:rPr>
          <w:sz w:val="24"/>
          <w:lang w:val="uk-UA"/>
        </w:rPr>
      </w:pPr>
      <w:r w:rsidRPr="001F23FB">
        <w:rPr>
          <w:sz w:val="24"/>
          <w:lang w:val="uk-UA"/>
        </w:rPr>
        <w:t>якщо студентом не дається ніяких відпов</w:t>
      </w:r>
      <w:bookmarkStart w:id="0" w:name="_GoBack"/>
      <w:bookmarkEnd w:id="0"/>
      <w:r w:rsidRPr="001F23FB">
        <w:rPr>
          <w:sz w:val="24"/>
          <w:lang w:val="uk-UA"/>
        </w:rPr>
        <w:t>ідей на всі питання, поставлені викладачем.</w:t>
      </w:r>
    </w:p>
    <w:p w:rsidR="002B3A92" w:rsidRDefault="002B3A92" w:rsidP="00F0114B">
      <w:pPr>
        <w:pStyle w:val="Style7"/>
        <w:widowControl/>
        <w:jc w:val="center"/>
        <w:rPr>
          <w:rStyle w:val="FontStyle25"/>
          <w:b/>
          <w:sz w:val="28"/>
          <w:szCs w:val="28"/>
        </w:rPr>
      </w:pPr>
    </w:p>
    <w:p w:rsidR="00F0114B" w:rsidRPr="009510C3" w:rsidRDefault="00F0114B" w:rsidP="00D0139D">
      <w:pPr>
        <w:pStyle w:val="Style7"/>
        <w:widowControl/>
        <w:jc w:val="center"/>
        <w:rPr>
          <w:b/>
          <w:bCs/>
        </w:rPr>
      </w:pPr>
      <w:r w:rsidRPr="009510C3">
        <w:rPr>
          <w:b/>
          <w:bCs/>
        </w:rPr>
        <w:t>Шкала оцінювання: національна та ЄКТС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9"/>
        <w:gridCol w:w="1874"/>
        <w:gridCol w:w="2712"/>
        <w:gridCol w:w="2774"/>
      </w:tblGrid>
      <w:tr w:rsidR="00D0139D" w:rsidRPr="00D0139D" w:rsidTr="00D0139D">
        <w:tc>
          <w:tcPr>
            <w:tcW w:w="2529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Рейтингова оцінка</w:t>
            </w:r>
          </w:p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з дисципліни</w:t>
            </w:r>
          </w:p>
        </w:tc>
        <w:tc>
          <w:tcPr>
            <w:tcW w:w="1874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Оцінка за шкалою ЕСТS</w:t>
            </w:r>
          </w:p>
        </w:tc>
        <w:tc>
          <w:tcPr>
            <w:tcW w:w="2712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Оцінка за національною шкалою</w:t>
            </w:r>
          </w:p>
        </w:tc>
        <w:tc>
          <w:tcPr>
            <w:tcW w:w="2774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Залік за національною шкалою</w:t>
            </w:r>
          </w:p>
        </w:tc>
      </w:tr>
      <w:tr w:rsidR="00D0139D" w:rsidRPr="00D0139D" w:rsidTr="00D0139D">
        <w:tc>
          <w:tcPr>
            <w:tcW w:w="2529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90-100</w:t>
            </w:r>
          </w:p>
        </w:tc>
        <w:tc>
          <w:tcPr>
            <w:tcW w:w="1874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А</w:t>
            </w:r>
          </w:p>
        </w:tc>
        <w:tc>
          <w:tcPr>
            <w:tcW w:w="2712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5  (відмінно)</w:t>
            </w:r>
          </w:p>
        </w:tc>
        <w:tc>
          <w:tcPr>
            <w:tcW w:w="2774" w:type="dxa"/>
            <w:vMerge w:val="restart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Зараховано</w:t>
            </w:r>
          </w:p>
        </w:tc>
      </w:tr>
      <w:tr w:rsidR="00D0139D" w:rsidRPr="00D0139D" w:rsidTr="00D0139D">
        <w:tc>
          <w:tcPr>
            <w:tcW w:w="2529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80-89</w:t>
            </w:r>
          </w:p>
        </w:tc>
        <w:tc>
          <w:tcPr>
            <w:tcW w:w="1874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В</w:t>
            </w:r>
          </w:p>
        </w:tc>
        <w:tc>
          <w:tcPr>
            <w:tcW w:w="2712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4 (добре)</w:t>
            </w:r>
          </w:p>
        </w:tc>
        <w:tc>
          <w:tcPr>
            <w:tcW w:w="2774" w:type="dxa"/>
            <w:vMerge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</w:p>
        </w:tc>
      </w:tr>
      <w:tr w:rsidR="00D0139D" w:rsidRPr="00D0139D" w:rsidTr="00D0139D">
        <w:tc>
          <w:tcPr>
            <w:tcW w:w="2529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70-79</w:t>
            </w:r>
          </w:p>
        </w:tc>
        <w:tc>
          <w:tcPr>
            <w:tcW w:w="1874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С</w:t>
            </w:r>
          </w:p>
        </w:tc>
        <w:tc>
          <w:tcPr>
            <w:tcW w:w="2712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4 (добре)</w:t>
            </w:r>
          </w:p>
        </w:tc>
        <w:tc>
          <w:tcPr>
            <w:tcW w:w="2774" w:type="dxa"/>
            <w:vMerge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</w:p>
        </w:tc>
      </w:tr>
      <w:tr w:rsidR="00D0139D" w:rsidRPr="00D0139D" w:rsidTr="00D0139D">
        <w:tc>
          <w:tcPr>
            <w:tcW w:w="2529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60-69</w:t>
            </w:r>
          </w:p>
        </w:tc>
        <w:tc>
          <w:tcPr>
            <w:tcW w:w="1874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D</w:t>
            </w:r>
          </w:p>
        </w:tc>
        <w:tc>
          <w:tcPr>
            <w:tcW w:w="2712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3 (задовільно)</w:t>
            </w:r>
          </w:p>
        </w:tc>
        <w:tc>
          <w:tcPr>
            <w:tcW w:w="2774" w:type="dxa"/>
            <w:vMerge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</w:p>
        </w:tc>
      </w:tr>
      <w:tr w:rsidR="00D0139D" w:rsidRPr="00D0139D" w:rsidTr="00D0139D">
        <w:tc>
          <w:tcPr>
            <w:tcW w:w="2529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50-59</w:t>
            </w:r>
          </w:p>
        </w:tc>
        <w:tc>
          <w:tcPr>
            <w:tcW w:w="1874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Е</w:t>
            </w:r>
          </w:p>
        </w:tc>
        <w:tc>
          <w:tcPr>
            <w:tcW w:w="2712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3 (задовільно)</w:t>
            </w:r>
          </w:p>
        </w:tc>
        <w:tc>
          <w:tcPr>
            <w:tcW w:w="2774" w:type="dxa"/>
            <w:vMerge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</w:p>
        </w:tc>
      </w:tr>
      <w:tr w:rsidR="00D0139D" w:rsidRPr="00D0139D" w:rsidTr="00D0139D">
        <w:tc>
          <w:tcPr>
            <w:tcW w:w="2529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35-49</w:t>
            </w:r>
          </w:p>
        </w:tc>
        <w:tc>
          <w:tcPr>
            <w:tcW w:w="1874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proofErr w:type="spellStart"/>
            <w:r w:rsidRPr="00D0139D">
              <w:rPr>
                <w:rFonts w:eastAsia="+mn-ea"/>
                <w:color w:val="000000"/>
                <w:kern w:val="24"/>
                <w:szCs w:val="40"/>
              </w:rPr>
              <w:t>Fх</w:t>
            </w:r>
            <w:proofErr w:type="spellEnd"/>
          </w:p>
        </w:tc>
        <w:tc>
          <w:tcPr>
            <w:tcW w:w="2712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2 (незадовільно) з</w:t>
            </w:r>
          </w:p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можливістю перездачі</w:t>
            </w:r>
          </w:p>
        </w:tc>
        <w:tc>
          <w:tcPr>
            <w:tcW w:w="2774" w:type="dxa"/>
            <w:vMerge w:val="restart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</w:p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</w:p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Не зараховано</w:t>
            </w:r>
          </w:p>
        </w:tc>
      </w:tr>
      <w:tr w:rsidR="00D0139D" w:rsidRPr="00D0139D" w:rsidTr="00D0139D">
        <w:tc>
          <w:tcPr>
            <w:tcW w:w="2529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1-34</w:t>
            </w:r>
          </w:p>
        </w:tc>
        <w:tc>
          <w:tcPr>
            <w:tcW w:w="1874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F</w:t>
            </w:r>
          </w:p>
        </w:tc>
        <w:tc>
          <w:tcPr>
            <w:tcW w:w="2712" w:type="dxa"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  <w:r w:rsidRPr="00D0139D">
              <w:rPr>
                <w:rFonts w:eastAsia="+mn-ea"/>
                <w:color w:val="000000"/>
                <w:kern w:val="24"/>
                <w:szCs w:val="40"/>
              </w:rPr>
              <w:t>2 (незадовільно) з обов’язковим повторним курсом</w:t>
            </w:r>
          </w:p>
        </w:tc>
        <w:tc>
          <w:tcPr>
            <w:tcW w:w="2774" w:type="dxa"/>
            <w:vMerge/>
            <w:vAlign w:val="center"/>
          </w:tcPr>
          <w:p w:rsidR="00D0139D" w:rsidRPr="00D0139D" w:rsidRDefault="00D0139D" w:rsidP="00D0139D">
            <w:pPr>
              <w:pStyle w:val="a5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40"/>
              </w:rPr>
            </w:pPr>
          </w:p>
        </w:tc>
      </w:tr>
    </w:tbl>
    <w:p w:rsidR="00EE2E98" w:rsidRPr="009510C3" w:rsidRDefault="00EE2E98" w:rsidP="00F0114B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Cs w:val="40"/>
        </w:rPr>
      </w:pPr>
    </w:p>
    <w:p w:rsidR="00EE2E98" w:rsidRPr="009510C3" w:rsidRDefault="00EE2E98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:rsidR="00EE2E98" w:rsidRPr="009510C3" w:rsidRDefault="00EE2E98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(залік)</w:t>
      </w:r>
    </w:p>
    <w:tbl>
      <w:tblPr>
        <w:tblW w:w="9669" w:type="dxa"/>
        <w:jc w:val="center"/>
        <w:tblCellMar>
          <w:left w:w="0" w:type="dxa"/>
          <w:right w:w="0" w:type="dxa"/>
        </w:tblCellMar>
        <w:tblLook w:val="01E0"/>
      </w:tblPr>
      <w:tblGrid>
        <w:gridCol w:w="905"/>
        <w:gridCol w:w="807"/>
        <w:gridCol w:w="764"/>
        <w:gridCol w:w="639"/>
        <w:gridCol w:w="566"/>
        <w:gridCol w:w="778"/>
        <w:gridCol w:w="1177"/>
        <w:gridCol w:w="4018"/>
        <w:gridCol w:w="15"/>
      </w:tblGrid>
      <w:tr w:rsidR="00EE2E98" w:rsidRPr="009510C3" w:rsidTr="001F23FB">
        <w:trPr>
          <w:trHeight w:val="753"/>
          <w:jc w:val="center"/>
        </w:trPr>
        <w:tc>
          <w:tcPr>
            <w:tcW w:w="4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Поточне оцінювання (</w:t>
            </w:r>
            <w:r w:rsidRPr="009510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uk-UA"/>
              </w:rPr>
              <w:t>аудиторна та самостійна робота</w:t>
            </w: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Кількість балів (залік)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 xml:space="preserve">Сумарна </w:t>
            </w:r>
          </w:p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к-ть</w:t>
            </w:r>
            <w:proofErr w:type="spellEnd"/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 xml:space="preserve"> балів</w:t>
            </w:r>
          </w:p>
        </w:tc>
      </w:tr>
      <w:tr w:rsidR="00EE2E98" w:rsidRPr="009510C3" w:rsidTr="001F23FB">
        <w:trPr>
          <w:trHeight w:val="894"/>
          <w:jc w:val="center"/>
        </w:trPr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Змістовий модуль №1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2E98" w:rsidRPr="009510C3" w:rsidRDefault="00EE2E98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Змістовий модуль № 2</w:t>
            </w:r>
          </w:p>
        </w:tc>
        <w:tc>
          <w:tcPr>
            <w:tcW w:w="1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E98" w:rsidRPr="009510C3" w:rsidRDefault="00EE2E98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114B" w:rsidRPr="009510C3" w:rsidTr="001F23FB">
        <w:trPr>
          <w:gridAfter w:val="1"/>
          <w:wAfter w:w="15" w:type="dxa"/>
          <w:trHeight w:val="424"/>
          <w:jc w:val="center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Т7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Т8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40</w:t>
            </w:r>
          </w:p>
        </w:tc>
        <w:tc>
          <w:tcPr>
            <w:tcW w:w="4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100</w:t>
            </w:r>
          </w:p>
        </w:tc>
      </w:tr>
      <w:tr w:rsidR="00F0114B" w:rsidRPr="009510C3" w:rsidTr="001F23FB">
        <w:trPr>
          <w:gridAfter w:val="1"/>
          <w:wAfter w:w="15" w:type="dxa"/>
          <w:trHeight w:val="424"/>
          <w:jc w:val="center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A67E1A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  <w:r w:rsidR="00F0114B"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  <w:r w:rsidR="00A67E1A"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  <w:r w:rsidR="00A67E1A"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A67E1A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  <w:r w:rsidR="00F0114B"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A67E1A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  <w:r w:rsidR="00F0114B"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14B" w:rsidRPr="009510C3" w:rsidRDefault="00F0114B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  <w:r w:rsidR="00A67E1A" w:rsidRPr="009510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14B" w:rsidRPr="009510C3" w:rsidRDefault="00F0114B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14B" w:rsidRPr="009510C3" w:rsidRDefault="00F0114B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E2E98" w:rsidRPr="009510C3" w:rsidRDefault="00EE2E98" w:rsidP="00EE2E98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Т1, Т2 ... Т</w:t>
      </w:r>
      <w:r w:rsidR="00965246"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6</w:t>
      </w:r>
      <w:r w:rsidRPr="00951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– теми змістових модулів.</w:t>
      </w:r>
    </w:p>
    <w:p w:rsidR="00EE2E98" w:rsidRPr="009510C3" w:rsidRDefault="00EE2E98" w:rsidP="00EE2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E2E98" w:rsidRPr="009510C3" w:rsidRDefault="005062E9" w:rsidP="0003108B">
      <w:pPr>
        <w:pStyle w:val="a5"/>
        <w:spacing w:before="0" w:beforeAutospacing="0" w:after="0" w:afterAutospacing="0"/>
        <w:jc w:val="center"/>
        <w:rPr>
          <w:sz w:val="18"/>
        </w:rPr>
      </w:pPr>
      <w:r>
        <w:rPr>
          <w:b/>
          <w:bCs/>
          <w:color w:val="000000"/>
          <w:kern w:val="24"/>
          <w:szCs w:val="36"/>
        </w:rPr>
        <w:t>10</w:t>
      </w:r>
      <w:r w:rsidR="00EE2E98" w:rsidRPr="009510C3">
        <w:rPr>
          <w:b/>
          <w:bCs/>
          <w:color w:val="000000"/>
          <w:kern w:val="24"/>
          <w:szCs w:val="36"/>
        </w:rPr>
        <w:t>. Рекомендована література</w:t>
      </w:r>
    </w:p>
    <w:p w:rsidR="00EE2E98" w:rsidRPr="009510C3" w:rsidRDefault="005062E9" w:rsidP="00EE2E98">
      <w:pPr>
        <w:pStyle w:val="a5"/>
        <w:spacing w:before="0" w:beforeAutospacing="0" w:after="0" w:afterAutospacing="0"/>
        <w:jc w:val="center"/>
        <w:rPr>
          <w:sz w:val="18"/>
        </w:rPr>
      </w:pPr>
      <w:r>
        <w:rPr>
          <w:b/>
          <w:bCs/>
          <w:color w:val="000000"/>
          <w:spacing w:val="-6"/>
          <w:kern w:val="24"/>
          <w:szCs w:val="36"/>
        </w:rPr>
        <w:t>10</w:t>
      </w:r>
      <w:r w:rsidR="00EE2E98" w:rsidRPr="009510C3">
        <w:rPr>
          <w:b/>
          <w:bCs/>
          <w:color w:val="000000"/>
          <w:spacing w:val="-6"/>
          <w:kern w:val="24"/>
          <w:szCs w:val="36"/>
        </w:rPr>
        <w:t>.1. Базова (основна)</w:t>
      </w:r>
    </w:p>
    <w:p w:rsidR="008E57F9" w:rsidRPr="00B95BD2" w:rsidRDefault="008E57F9" w:rsidP="005062E9">
      <w:pPr>
        <w:pStyle w:val="a8"/>
        <w:numPr>
          <w:ilvl w:val="0"/>
          <w:numId w:val="1"/>
        </w:numPr>
        <w:tabs>
          <w:tab w:val="clear" w:pos="1365"/>
          <w:tab w:val="num" w:pos="426"/>
        </w:tabs>
        <w:spacing w:after="0"/>
        <w:ind w:left="426" w:hanging="426"/>
        <w:jc w:val="both"/>
        <w:rPr>
          <w:sz w:val="24"/>
          <w:lang w:val="uk-UA"/>
        </w:rPr>
      </w:pPr>
      <w:r w:rsidRPr="00B95BD2">
        <w:rPr>
          <w:sz w:val="24"/>
          <w:lang w:val="uk-UA"/>
        </w:rPr>
        <w:t>Закон України «Про охорону прав на винаходи та корисні моделі». Відомості Верховної Ради (ВВР), 1994, № 7, ст.32, 33.</w:t>
      </w:r>
    </w:p>
    <w:p w:rsidR="00B95BD2" w:rsidRPr="00B95BD2" w:rsidRDefault="00B95BD2" w:rsidP="005062E9">
      <w:pPr>
        <w:pStyle w:val="a8"/>
        <w:numPr>
          <w:ilvl w:val="0"/>
          <w:numId w:val="1"/>
        </w:numPr>
        <w:tabs>
          <w:tab w:val="clear" w:pos="1365"/>
          <w:tab w:val="num" w:pos="426"/>
        </w:tabs>
        <w:spacing w:after="0"/>
        <w:ind w:left="426" w:hanging="426"/>
        <w:jc w:val="both"/>
        <w:rPr>
          <w:sz w:val="24"/>
          <w:lang w:val="uk-UA"/>
        </w:rPr>
      </w:pPr>
      <w:r w:rsidRPr="00B95BD2">
        <w:rPr>
          <w:rStyle w:val="aa"/>
          <w:b w:val="0"/>
          <w:color w:val="204153"/>
          <w:sz w:val="24"/>
          <w:shd w:val="clear" w:color="auto" w:fill="FFFFFF"/>
          <w:lang w:val="uk-UA"/>
        </w:rPr>
        <w:t>Патентознавство: навчальний посібник</w:t>
      </w:r>
      <w:r w:rsidRPr="00B95BD2">
        <w:rPr>
          <w:color w:val="204153"/>
          <w:sz w:val="24"/>
          <w:shd w:val="clear" w:color="auto" w:fill="FFFFFF"/>
          <w:lang w:val="uk-UA"/>
        </w:rPr>
        <w:t>/ [</w:t>
      </w:r>
      <w:proofErr w:type="spellStart"/>
      <w:r w:rsidRPr="00B95BD2">
        <w:rPr>
          <w:color w:val="204153"/>
          <w:sz w:val="24"/>
          <w:shd w:val="clear" w:color="auto" w:fill="FFFFFF"/>
          <w:lang w:val="uk-UA"/>
        </w:rPr>
        <w:t>укл</w:t>
      </w:r>
      <w:proofErr w:type="spellEnd"/>
      <w:r w:rsidRPr="00B95BD2">
        <w:rPr>
          <w:color w:val="204153"/>
          <w:sz w:val="24"/>
          <w:shd w:val="clear" w:color="auto" w:fill="FFFFFF"/>
          <w:lang w:val="uk-UA"/>
        </w:rPr>
        <w:t xml:space="preserve">.: Л.Г. </w:t>
      </w:r>
      <w:proofErr w:type="spellStart"/>
      <w:r w:rsidRPr="00B95BD2">
        <w:rPr>
          <w:color w:val="204153"/>
          <w:sz w:val="24"/>
          <w:shd w:val="clear" w:color="auto" w:fill="FFFFFF"/>
          <w:lang w:val="uk-UA"/>
        </w:rPr>
        <w:t>Ніколайчук</w:t>
      </w:r>
      <w:proofErr w:type="spellEnd"/>
      <w:r w:rsidRPr="00B95BD2">
        <w:rPr>
          <w:color w:val="204153"/>
          <w:sz w:val="24"/>
          <w:shd w:val="clear" w:color="auto" w:fill="FFFFFF"/>
          <w:lang w:val="uk-UA"/>
        </w:rPr>
        <w:t xml:space="preserve">, Л.Б. </w:t>
      </w:r>
      <w:proofErr w:type="spellStart"/>
      <w:r w:rsidRPr="00B95BD2">
        <w:rPr>
          <w:color w:val="204153"/>
          <w:sz w:val="24"/>
          <w:shd w:val="clear" w:color="auto" w:fill="FFFFFF"/>
          <w:lang w:val="uk-UA"/>
        </w:rPr>
        <w:t>Демидчук</w:t>
      </w:r>
      <w:proofErr w:type="spellEnd"/>
      <w:r w:rsidRPr="00B95BD2">
        <w:rPr>
          <w:color w:val="204153"/>
          <w:sz w:val="24"/>
          <w:shd w:val="clear" w:color="auto" w:fill="FFFFFF"/>
          <w:lang w:val="uk-UA"/>
        </w:rPr>
        <w:t>]. - Львів: Видавництво ЛІKA, 2015. - 172 с.</w:t>
      </w:r>
    </w:p>
    <w:p w:rsidR="008E57F9" w:rsidRPr="00B95BD2" w:rsidRDefault="008E57F9" w:rsidP="005062E9">
      <w:pPr>
        <w:pStyle w:val="a8"/>
        <w:numPr>
          <w:ilvl w:val="0"/>
          <w:numId w:val="1"/>
        </w:numPr>
        <w:tabs>
          <w:tab w:val="clear" w:pos="1365"/>
          <w:tab w:val="num" w:pos="426"/>
        </w:tabs>
        <w:spacing w:after="0"/>
        <w:ind w:left="426" w:hanging="426"/>
        <w:jc w:val="both"/>
        <w:rPr>
          <w:sz w:val="24"/>
          <w:lang w:val="uk-UA"/>
        </w:rPr>
      </w:pPr>
      <w:r w:rsidRPr="00B95BD2">
        <w:rPr>
          <w:sz w:val="24"/>
          <w:lang w:val="uk-UA"/>
        </w:rPr>
        <w:t>ВВР, 2002, № 35, ст.256.</w:t>
      </w:r>
    </w:p>
    <w:p w:rsidR="008E57F9" w:rsidRPr="00B95BD2" w:rsidRDefault="008E57F9" w:rsidP="005062E9">
      <w:pPr>
        <w:pStyle w:val="a8"/>
        <w:numPr>
          <w:ilvl w:val="0"/>
          <w:numId w:val="1"/>
        </w:numPr>
        <w:tabs>
          <w:tab w:val="clear" w:pos="1365"/>
          <w:tab w:val="num" w:pos="426"/>
        </w:tabs>
        <w:spacing w:after="0"/>
        <w:ind w:left="426" w:hanging="426"/>
        <w:jc w:val="both"/>
        <w:rPr>
          <w:sz w:val="24"/>
          <w:lang w:val="uk-UA"/>
        </w:rPr>
      </w:pPr>
      <w:r w:rsidRPr="00B95BD2">
        <w:rPr>
          <w:sz w:val="24"/>
          <w:lang w:val="uk-UA"/>
        </w:rPr>
        <w:lastRenderedPageBreak/>
        <w:t>Правила складання та подавання заявки на винахід та заявки на корисну модель. Наказ Міністерства освіти і науки України № 22 від 22.01.2001 р.</w:t>
      </w:r>
    </w:p>
    <w:p w:rsidR="008E57F9" w:rsidRPr="00B95BD2" w:rsidRDefault="008E57F9" w:rsidP="005062E9">
      <w:pPr>
        <w:pStyle w:val="a8"/>
        <w:numPr>
          <w:ilvl w:val="0"/>
          <w:numId w:val="1"/>
        </w:numPr>
        <w:tabs>
          <w:tab w:val="clear" w:pos="1365"/>
          <w:tab w:val="num" w:pos="426"/>
        </w:tabs>
        <w:spacing w:after="0"/>
        <w:ind w:left="426" w:hanging="426"/>
        <w:jc w:val="both"/>
        <w:rPr>
          <w:sz w:val="24"/>
          <w:lang w:val="uk-UA"/>
        </w:rPr>
      </w:pPr>
      <w:r w:rsidRPr="00B95BD2">
        <w:rPr>
          <w:sz w:val="24"/>
          <w:lang w:val="uk-UA"/>
        </w:rPr>
        <w:t xml:space="preserve">Інструкція про розгляд заявки про наміри здійснити патентування винаходу (корисної моделі) в іноземних державах. Наказ </w:t>
      </w:r>
      <w:proofErr w:type="spellStart"/>
      <w:r w:rsidRPr="00B95BD2">
        <w:rPr>
          <w:sz w:val="24"/>
          <w:lang w:val="uk-UA"/>
        </w:rPr>
        <w:t>Держпатенту</w:t>
      </w:r>
      <w:proofErr w:type="spellEnd"/>
      <w:r w:rsidRPr="00B95BD2">
        <w:rPr>
          <w:sz w:val="24"/>
          <w:lang w:val="uk-UA"/>
        </w:rPr>
        <w:t xml:space="preserve"> України № 81 від 22.05.1995 р.</w:t>
      </w:r>
    </w:p>
    <w:p w:rsidR="005062E9" w:rsidRPr="005062E9" w:rsidRDefault="008E57F9" w:rsidP="005062E9">
      <w:pPr>
        <w:pStyle w:val="a8"/>
        <w:numPr>
          <w:ilvl w:val="0"/>
          <w:numId w:val="1"/>
        </w:numPr>
        <w:tabs>
          <w:tab w:val="clear" w:pos="1365"/>
          <w:tab w:val="num" w:pos="426"/>
        </w:tabs>
        <w:spacing w:after="0"/>
        <w:ind w:left="426" w:hanging="426"/>
        <w:rPr>
          <w:sz w:val="24"/>
          <w:lang w:val="uk-UA"/>
        </w:rPr>
      </w:pPr>
      <w:r w:rsidRPr="00B95BD2">
        <w:rPr>
          <w:sz w:val="24"/>
          <w:lang w:val="uk-UA"/>
        </w:rPr>
        <w:t>Цивільний кодекс України. ВВР, 2003, №№40-44, ст.356.</w:t>
      </w:r>
      <w:r w:rsidR="00EE2E98" w:rsidRPr="005062E9">
        <w:rPr>
          <w:b/>
          <w:color w:val="000000"/>
          <w:spacing w:val="-6"/>
          <w:kern w:val="24"/>
        </w:rPr>
        <w:t> </w:t>
      </w:r>
    </w:p>
    <w:p w:rsidR="005062E9" w:rsidRDefault="005062E9" w:rsidP="00EE2E98">
      <w:pPr>
        <w:pStyle w:val="a5"/>
        <w:spacing w:before="0" w:beforeAutospacing="0" w:after="0" w:afterAutospacing="0"/>
        <w:jc w:val="center"/>
        <w:rPr>
          <w:b/>
          <w:color w:val="000000"/>
          <w:spacing w:val="-6"/>
          <w:kern w:val="24"/>
        </w:rPr>
      </w:pPr>
    </w:p>
    <w:p w:rsidR="00EE2E98" w:rsidRPr="00B95BD2" w:rsidRDefault="005062E9" w:rsidP="00EE2E98">
      <w:pPr>
        <w:pStyle w:val="a5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</w:rPr>
      </w:pPr>
      <w:r>
        <w:rPr>
          <w:b/>
          <w:color w:val="000000"/>
          <w:spacing w:val="-6"/>
          <w:kern w:val="24"/>
        </w:rPr>
        <w:t>10</w:t>
      </w:r>
      <w:r w:rsidR="00EE2E98" w:rsidRPr="00B95BD2">
        <w:rPr>
          <w:b/>
          <w:bCs/>
          <w:color w:val="000000"/>
          <w:spacing w:val="-6"/>
          <w:kern w:val="24"/>
        </w:rPr>
        <w:t>.2. Допоміжна</w:t>
      </w:r>
    </w:p>
    <w:p w:rsidR="00E021A3" w:rsidRPr="009E4B06" w:rsidRDefault="00E021A3" w:rsidP="005062E9">
      <w:pPr>
        <w:pStyle w:val="a8"/>
        <w:numPr>
          <w:ilvl w:val="0"/>
          <w:numId w:val="2"/>
        </w:numPr>
        <w:tabs>
          <w:tab w:val="clear" w:pos="1365"/>
          <w:tab w:val="num" w:pos="426"/>
        </w:tabs>
        <w:spacing w:after="0"/>
        <w:ind w:left="426" w:hanging="426"/>
        <w:jc w:val="both"/>
        <w:rPr>
          <w:sz w:val="24"/>
          <w:lang w:val="uk-UA"/>
        </w:rPr>
      </w:pPr>
      <w:proofErr w:type="spellStart"/>
      <w:r w:rsidRPr="009E4B06">
        <w:rPr>
          <w:sz w:val="24"/>
          <w:lang w:val="uk-UA"/>
        </w:rPr>
        <w:t>Патентоведение</w:t>
      </w:r>
      <w:proofErr w:type="spellEnd"/>
      <w:r w:rsidRPr="009E4B06">
        <w:rPr>
          <w:sz w:val="24"/>
          <w:lang w:val="uk-UA"/>
        </w:rPr>
        <w:t xml:space="preserve">: Ученик для </w:t>
      </w:r>
      <w:proofErr w:type="spellStart"/>
      <w:r w:rsidRPr="009E4B06">
        <w:rPr>
          <w:sz w:val="24"/>
          <w:lang w:val="uk-UA"/>
        </w:rPr>
        <w:t>вузов</w:t>
      </w:r>
      <w:proofErr w:type="spellEnd"/>
      <w:r w:rsidRPr="009E4B06">
        <w:rPr>
          <w:sz w:val="24"/>
          <w:lang w:val="uk-UA"/>
        </w:rPr>
        <w:t xml:space="preserve"> /</w:t>
      </w:r>
      <w:proofErr w:type="spellStart"/>
      <w:r w:rsidRPr="009E4B06">
        <w:rPr>
          <w:sz w:val="24"/>
          <w:lang w:val="uk-UA"/>
        </w:rPr>
        <w:t>Артемьев</w:t>
      </w:r>
      <w:proofErr w:type="spellEnd"/>
      <w:r w:rsidRPr="009E4B06">
        <w:rPr>
          <w:sz w:val="24"/>
          <w:lang w:val="uk-UA"/>
        </w:rPr>
        <w:t xml:space="preserve"> Е.И. и др. </w:t>
      </w:r>
      <w:proofErr w:type="spellStart"/>
      <w:r w:rsidRPr="009E4B06">
        <w:rPr>
          <w:sz w:val="24"/>
          <w:lang w:val="uk-UA"/>
        </w:rPr>
        <w:t>Под</w:t>
      </w:r>
      <w:proofErr w:type="spellEnd"/>
      <w:r w:rsidRPr="009E4B06">
        <w:rPr>
          <w:sz w:val="24"/>
          <w:lang w:val="uk-UA"/>
        </w:rPr>
        <w:t xml:space="preserve"> ред. Ряшенцева В.А. – М.: </w:t>
      </w:r>
      <w:proofErr w:type="spellStart"/>
      <w:r w:rsidRPr="009E4B06">
        <w:rPr>
          <w:sz w:val="24"/>
          <w:lang w:val="uk-UA"/>
        </w:rPr>
        <w:t>Машиностроение</w:t>
      </w:r>
      <w:proofErr w:type="spellEnd"/>
      <w:r w:rsidRPr="009E4B06">
        <w:rPr>
          <w:sz w:val="24"/>
          <w:lang w:val="uk-UA"/>
        </w:rPr>
        <w:t xml:space="preserve">, 1994. – 352 ст. </w:t>
      </w:r>
    </w:p>
    <w:p w:rsidR="00423E79" w:rsidRPr="009E4B06" w:rsidRDefault="00423E79" w:rsidP="005062E9">
      <w:pPr>
        <w:pStyle w:val="ab"/>
        <w:numPr>
          <w:ilvl w:val="0"/>
          <w:numId w:val="2"/>
        </w:numPr>
        <w:shd w:val="clear" w:color="auto" w:fill="FFFFFF"/>
        <w:tabs>
          <w:tab w:val="clear" w:pos="1365"/>
          <w:tab w:val="num" w:pos="426"/>
        </w:tabs>
        <w:spacing w:after="0" w:line="240" w:lineRule="auto"/>
        <w:ind w:left="426" w:hanging="426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</w:pPr>
      <w:proofErr w:type="spellStart"/>
      <w:r w:rsidRPr="009E4B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Пріб</w:t>
      </w:r>
      <w:proofErr w:type="spellEnd"/>
      <w:r w:rsidRPr="009E4B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 xml:space="preserve"> Г.А. Патентознавство. </w:t>
      </w:r>
      <w:proofErr w:type="spellStart"/>
      <w:r w:rsidRPr="009E4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Навч</w:t>
      </w:r>
      <w:proofErr w:type="spellEnd"/>
      <w:r w:rsidRPr="009E4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посібник для дистанційного навчання .— К.: Університет «Україна», 2007.— 304 с.</w:t>
      </w:r>
    </w:p>
    <w:p w:rsidR="005062E9" w:rsidRDefault="005062E9" w:rsidP="005062E9">
      <w:pPr>
        <w:pStyle w:val="a5"/>
        <w:tabs>
          <w:tab w:val="left" w:pos="187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:rsidR="00EE2E98" w:rsidRPr="009510C3" w:rsidRDefault="005062E9" w:rsidP="005062E9">
      <w:pPr>
        <w:pStyle w:val="a5"/>
        <w:tabs>
          <w:tab w:val="left" w:pos="187"/>
        </w:tabs>
        <w:spacing w:before="0" w:beforeAutospacing="0" w:after="0" w:afterAutospacing="0"/>
        <w:jc w:val="center"/>
        <w:rPr>
          <w:sz w:val="18"/>
        </w:rPr>
      </w:pPr>
      <w:r>
        <w:rPr>
          <w:b/>
          <w:bCs/>
          <w:color w:val="000000"/>
          <w:kern w:val="24"/>
          <w:szCs w:val="36"/>
        </w:rPr>
        <w:t>10</w:t>
      </w:r>
      <w:r w:rsidR="00EE2E98" w:rsidRPr="009510C3">
        <w:rPr>
          <w:b/>
          <w:bCs/>
          <w:color w:val="000000"/>
          <w:kern w:val="24"/>
          <w:szCs w:val="36"/>
        </w:rPr>
        <w:t>.</w:t>
      </w:r>
      <w:r>
        <w:rPr>
          <w:b/>
          <w:bCs/>
          <w:color w:val="000000"/>
          <w:kern w:val="24"/>
          <w:szCs w:val="36"/>
        </w:rPr>
        <w:t>3.</w:t>
      </w:r>
      <w:r w:rsidR="00EE2E98" w:rsidRPr="009510C3">
        <w:rPr>
          <w:b/>
          <w:bCs/>
          <w:color w:val="000000"/>
          <w:kern w:val="24"/>
          <w:szCs w:val="36"/>
        </w:rPr>
        <w:t xml:space="preserve"> Інформаційні ресурси</w:t>
      </w:r>
    </w:p>
    <w:p w:rsidR="00E021A3" w:rsidRPr="009E4B06" w:rsidRDefault="00B95BD2" w:rsidP="005062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E021A3" w:rsidRPr="009E4B06">
        <w:rPr>
          <w:rFonts w:ascii="Times New Roman" w:hAnsi="Times New Roman" w:cs="Times New Roman"/>
          <w:szCs w:val="28"/>
        </w:rPr>
        <w:t xml:space="preserve">Патентознавство та захист інтелектуальної власності. Електронний варіант навчально-методичного комплексу. </w:t>
      </w:r>
      <w:r w:rsidR="00E021A3" w:rsidRPr="009E4B06">
        <w:rPr>
          <w:rFonts w:ascii="Times New Roman" w:hAnsi="Times New Roman" w:cs="Times New Roman"/>
          <w:szCs w:val="28"/>
        </w:rPr>
        <w:tab/>
        <w:t>(</w:t>
      </w:r>
      <w:hyperlink r:id="rId7" w:history="1">
        <w:r w:rsidR="00E021A3" w:rsidRPr="009E4B06">
          <w:rPr>
            <w:rStyle w:val="a6"/>
            <w:rFonts w:ascii="Times New Roman" w:hAnsi="Times New Roman" w:cs="Times New Roman"/>
            <w:szCs w:val="28"/>
          </w:rPr>
          <w:t>http://e-learning.chnu.edu.ua</w:t>
        </w:r>
      </w:hyperlink>
      <w:r w:rsidR="00E021A3" w:rsidRPr="009E4B06">
        <w:rPr>
          <w:rFonts w:ascii="Times New Roman" w:hAnsi="Times New Roman" w:cs="Times New Roman"/>
          <w:szCs w:val="28"/>
        </w:rPr>
        <w:t>).</w:t>
      </w:r>
    </w:p>
    <w:p w:rsidR="00F92DB5" w:rsidRPr="009E4B06" w:rsidRDefault="00F92DB5" w:rsidP="005062E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E4B06">
        <w:rPr>
          <w:rFonts w:ascii="Times New Roman" w:hAnsi="Times New Roman" w:cs="Times New Roman"/>
          <w:szCs w:val="28"/>
        </w:rPr>
        <w:t xml:space="preserve">2. </w:t>
      </w:r>
      <w:hyperlink r:id="rId8" w:history="1">
        <w:r w:rsidRPr="009E4B06">
          <w:rPr>
            <w:rStyle w:val="a6"/>
            <w:rFonts w:ascii="Times New Roman" w:hAnsi="Times New Roman" w:cs="Times New Roman"/>
            <w:color w:val="2A6496"/>
            <w:sz w:val="21"/>
            <w:szCs w:val="21"/>
            <w:shd w:val="clear" w:color="auto" w:fill="FFFFFF"/>
          </w:rPr>
          <w:t>https://ela.kpi.ua/handle/123456789/31664</w:t>
        </w:r>
      </w:hyperlink>
    </w:p>
    <w:p w:rsidR="00CC76F4" w:rsidRPr="009510C3" w:rsidRDefault="00F92DB5" w:rsidP="005062E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E4B06">
        <w:rPr>
          <w:rFonts w:ascii="Times New Roman" w:hAnsi="Times New Roman" w:cs="Times New Roman"/>
        </w:rPr>
        <w:t>3.</w:t>
      </w:r>
      <w:hyperlink r:id="rId9" w:history="1">
        <w:r w:rsidRPr="009E4B06">
          <w:rPr>
            <w:rStyle w:val="a6"/>
            <w:rFonts w:ascii="Times New Roman" w:hAnsi="Times New Roman" w:cs="Times New Roman"/>
          </w:rPr>
          <w:t>http://web.kpi.kharkov.ua/pgs/wp-content/uploads/sites/83/2019/02/2018-DOVIDNIK-z-patentoznavstva.pdf</w:t>
        </w:r>
      </w:hyperlink>
    </w:p>
    <w:sectPr w:rsidR="00CC76F4" w:rsidRPr="009510C3" w:rsidSect="00277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55F4"/>
    <w:multiLevelType w:val="hybridMultilevel"/>
    <w:tmpl w:val="2E609548"/>
    <w:lvl w:ilvl="0" w:tplc="1EDC3A9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7204923"/>
    <w:multiLevelType w:val="hybridMultilevel"/>
    <w:tmpl w:val="2E609548"/>
    <w:lvl w:ilvl="0" w:tplc="1EDC3A9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969"/>
    <w:rsid w:val="0001229A"/>
    <w:rsid w:val="0003108B"/>
    <w:rsid w:val="00032A3F"/>
    <w:rsid w:val="00066E00"/>
    <w:rsid w:val="00094692"/>
    <w:rsid w:val="00155CFE"/>
    <w:rsid w:val="00166F18"/>
    <w:rsid w:val="00180821"/>
    <w:rsid w:val="001A37F4"/>
    <w:rsid w:val="001C03C1"/>
    <w:rsid w:val="001F23FB"/>
    <w:rsid w:val="002144DA"/>
    <w:rsid w:val="00221AC5"/>
    <w:rsid w:val="00277FEB"/>
    <w:rsid w:val="002838EE"/>
    <w:rsid w:val="002A2D61"/>
    <w:rsid w:val="002B3A92"/>
    <w:rsid w:val="00302EAB"/>
    <w:rsid w:val="00324B93"/>
    <w:rsid w:val="00341058"/>
    <w:rsid w:val="00356466"/>
    <w:rsid w:val="00370BBE"/>
    <w:rsid w:val="003A1646"/>
    <w:rsid w:val="003A79D1"/>
    <w:rsid w:val="003B34F6"/>
    <w:rsid w:val="003E43C8"/>
    <w:rsid w:val="003F5749"/>
    <w:rsid w:val="00423E79"/>
    <w:rsid w:val="004C2217"/>
    <w:rsid w:val="004F4E84"/>
    <w:rsid w:val="005062E9"/>
    <w:rsid w:val="005121A1"/>
    <w:rsid w:val="0057450B"/>
    <w:rsid w:val="00593DE0"/>
    <w:rsid w:val="005D1463"/>
    <w:rsid w:val="005E3F74"/>
    <w:rsid w:val="005E6D61"/>
    <w:rsid w:val="00602CCD"/>
    <w:rsid w:val="0074513F"/>
    <w:rsid w:val="00751969"/>
    <w:rsid w:val="007567B1"/>
    <w:rsid w:val="00757568"/>
    <w:rsid w:val="00761C2A"/>
    <w:rsid w:val="007E1221"/>
    <w:rsid w:val="00816B89"/>
    <w:rsid w:val="008433D3"/>
    <w:rsid w:val="008508CA"/>
    <w:rsid w:val="00862BFC"/>
    <w:rsid w:val="008E57F9"/>
    <w:rsid w:val="008E7BD8"/>
    <w:rsid w:val="009510C3"/>
    <w:rsid w:val="00965246"/>
    <w:rsid w:val="00992027"/>
    <w:rsid w:val="009B1689"/>
    <w:rsid w:val="009E4B06"/>
    <w:rsid w:val="009E76D2"/>
    <w:rsid w:val="009F4719"/>
    <w:rsid w:val="00A14045"/>
    <w:rsid w:val="00A67E1A"/>
    <w:rsid w:val="00A9460B"/>
    <w:rsid w:val="00B57AF2"/>
    <w:rsid w:val="00B95BD2"/>
    <w:rsid w:val="00BC2939"/>
    <w:rsid w:val="00C51103"/>
    <w:rsid w:val="00C63B73"/>
    <w:rsid w:val="00CA12CF"/>
    <w:rsid w:val="00CB134D"/>
    <w:rsid w:val="00CC76F4"/>
    <w:rsid w:val="00D0139D"/>
    <w:rsid w:val="00D229CD"/>
    <w:rsid w:val="00D45A83"/>
    <w:rsid w:val="00D57C12"/>
    <w:rsid w:val="00D613F6"/>
    <w:rsid w:val="00DD31BF"/>
    <w:rsid w:val="00E021A3"/>
    <w:rsid w:val="00EC7A1D"/>
    <w:rsid w:val="00EE2E98"/>
    <w:rsid w:val="00EE7F65"/>
    <w:rsid w:val="00F0114B"/>
    <w:rsid w:val="00F12AB3"/>
    <w:rsid w:val="00F23556"/>
    <w:rsid w:val="00F5163D"/>
    <w:rsid w:val="00F621C3"/>
    <w:rsid w:val="00F65439"/>
    <w:rsid w:val="00F84E40"/>
    <w:rsid w:val="00F92DB5"/>
    <w:rsid w:val="00FA4684"/>
    <w:rsid w:val="00FC15A9"/>
    <w:rsid w:val="00FF2101"/>
    <w:rsid w:val="00FF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98"/>
  </w:style>
  <w:style w:type="paragraph" w:styleId="1">
    <w:name w:val="heading 1"/>
    <w:basedOn w:val="a"/>
    <w:link w:val="10"/>
    <w:uiPriority w:val="9"/>
    <w:qFormat/>
    <w:rsid w:val="00423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E2E9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E2E98"/>
    <w:rPr>
      <w:color w:val="800080" w:themeColor="followedHyperlink"/>
      <w:u w:val="single"/>
    </w:rPr>
  </w:style>
  <w:style w:type="character" w:customStyle="1" w:styleId="FontStyle25">
    <w:name w:val="Font Style25"/>
    <w:rsid w:val="00283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83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rsid w:val="00283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 Indent"/>
    <w:basedOn w:val="a"/>
    <w:link w:val="a9"/>
    <w:unhideWhenUsed/>
    <w:rsid w:val="00F0114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114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a">
    <w:name w:val="Strong"/>
    <w:basedOn w:val="a0"/>
    <w:uiPriority w:val="22"/>
    <w:qFormat/>
    <w:rsid w:val="00B95B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3E7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List Paragraph"/>
    <w:basedOn w:val="a"/>
    <w:uiPriority w:val="34"/>
    <w:qFormat/>
    <w:rsid w:val="00423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98"/>
  </w:style>
  <w:style w:type="paragraph" w:styleId="1">
    <w:name w:val="heading 1"/>
    <w:basedOn w:val="a"/>
    <w:link w:val="10"/>
    <w:uiPriority w:val="9"/>
    <w:qFormat/>
    <w:rsid w:val="00423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E2E9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E2E98"/>
    <w:rPr>
      <w:color w:val="800080" w:themeColor="followedHyperlink"/>
      <w:u w:val="single"/>
    </w:rPr>
  </w:style>
  <w:style w:type="character" w:customStyle="1" w:styleId="FontStyle25">
    <w:name w:val="Font Style25"/>
    <w:rsid w:val="00283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83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rsid w:val="00283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 Indent"/>
    <w:basedOn w:val="a"/>
    <w:link w:val="a9"/>
    <w:unhideWhenUsed/>
    <w:rsid w:val="00F0114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114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a">
    <w:name w:val="Strong"/>
    <w:basedOn w:val="a0"/>
    <w:uiPriority w:val="22"/>
    <w:qFormat/>
    <w:rsid w:val="00B95B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3E7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List Paragraph"/>
    <w:basedOn w:val="a"/>
    <w:uiPriority w:val="34"/>
    <w:qFormat/>
    <w:rsid w:val="0042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.kpi.ua/handle/123456789/31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learning.chnu.edu.u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mykytiuk@chnu.edu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tcsi.chnu.edu.ua/teachers/%d0%bc%d0%b8%d0%ba%d0%b8%d1%82%d1%8e%d0%ba-%d0%bf%d0%b0%d0%b2%d0%bb%d0%be-%d0%b4%d0%bc%d0%b8%d1%82%d1%80%d0%be%d0%b2%d0%b8%d1%8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.kpi.kharkov.ua/pgs/wp-content/uploads/sites/83/2019/02/2018-DOVIDNIK-z-patentoznavst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7826</Words>
  <Characters>4462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orusia</dc:creator>
  <cp:lastModifiedBy>DANIELLA</cp:lastModifiedBy>
  <cp:revision>67</cp:revision>
  <cp:lastPrinted>2020-10-16T13:44:00Z</cp:lastPrinted>
  <dcterms:created xsi:type="dcterms:W3CDTF">2020-10-17T12:08:00Z</dcterms:created>
  <dcterms:modified xsi:type="dcterms:W3CDTF">2020-10-21T13:06:00Z</dcterms:modified>
</cp:coreProperties>
</file>